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7F6A" w14:textId="77777777" w:rsidR="00322615" w:rsidRDefault="004D177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4F5D5073" wp14:editId="49E42F5B">
            <wp:simplePos x="0" y="0"/>
            <wp:positionH relativeFrom="column">
              <wp:posOffset>-906145</wp:posOffset>
            </wp:positionH>
            <wp:positionV relativeFrom="paragraph">
              <wp:posOffset>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0327F00F" w14:textId="77777777" w:rsidR="00322615" w:rsidRDefault="004D1773">
      <w:pPr>
        <w:jc w:val="center"/>
        <w:rPr>
          <w:rFonts w:ascii="Arial" w:eastAsia="Arial" w:hAnsi="Arial" w:cs="Arial"/>
        </w:rPr>
      </w:pPr>
      <w:r>
        <w:rPr>
          <w:rFonts w:ascii="Arial" w:eastAsia="Arial" w:hAnsi="Arial" w:cs="Arial"/>
          <w:sz w:val="72"/>
          <w:szCs w:val="72"/>
        </w:rPr>
        <w:t>Supplemental Guide:</w:t>
      </w:r>
      <w:r>
        <w:rPr>
          <w:rFonts w:ascii="Arial" w:eastAsia="Arial" w:hAnsi="Arial" w:cs="Arial"/>
        </w:rPr>
        <w:t xml:space="preserve"> </w:t>
      </w:r>
    </w:p>
    <w:p w14:paraId="2E312E51" w14:textId="77777777" w:rsidR="00322615" w:rsidRDefault="004D1773">
      <w:pPr>
        <w:jc w:val="center"/>
        <w:rPr>
          <w:rFonts w:ascii="Arial" w:eastAsia="Arial" w:hAnsi="Arial" w:cs="Arial"/>
          <w:sz w:val="72"/>
          <w:szCs w:val="72"/>
        </w:rPr>
      </w:pPr>
      <w:r>
        <w:rPr>
          <w:rFonts w:ascii="Arial" w:eastAsia="Arial" w:hAnsi="Arial" w:cs="Arial"/>
          <w:sz w:val="72"/>
          <w:szCs w:val="72"/>
        </w:rPr>
        <w:t>Neuropathology</w:t>
      </w:r>
      <w:r>
        <w:rPr>
          <w:noProof/>
        </w:rPr>
        <w:drawing>
          <wp:anchor distT="0" distB="0" distL="114300" distR="114300" simplePos="0" relativeHeight="251659264" behindDoc="1" locked="0" layoutInCell="1" hidden="0" allowOverlap="1" wp14:anchorId="51F99F42" wp14:editId="705F81B6">
            <wp:simplePos x="0" y="0"/>
            <wp:positionH relativeFrom="column">
              <wp:posOffset>2621915</wp:posOffset>
            </wp:positionH>
            <wp:positionV relativeFrom="paragraph">
              <wp:posOffset>359410</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p>
    <w:p w14:paraId="2FCA9C1E" w14:textId="77777777" w:rsidR="00322615" w:rsidRDefault="00322615" w:rsidP="00394F36">
      <w:pPr>
        <w:rPr>
          <w:rFonts w:ascii="Arial" w:eastAsia="Arial" w:hAnsi="Arial" w:cs="Arial"/>
        </w:rPr>
      </w:pPr>
    </w:p>
    <w:p w14:paraId="0AD3E858" w14:textId="77777777" w:rsidR="00322615" w:rsidRDefault="00322615" w:rsidP="00394F36">
      <w:pPr>
        <w:rPr>
          <w:rFonts w:ascii="Arial" w:eastAsia="Arial" w:hAnsi="Arial" w:cs="Arial"/>
        </w:rPr>
      </w:pPr>
    </w:p>
    <w:p w14:paraId="7E852958" w14:textId="77777777" w:rsidR="00322615" w:rsidRDefault="00322615" w:rsidP="00394F36">
      <w:pPr>
        <w:rPr>
          <w:rFonts w:ascii="Arial" w:eastAsia="Arial" w:hAnsi="Arial" w:cs="Arial"/>
        </w:rPr>
      </w:pPr>
    </w:p>
    <w:p w14:paraId="559009B5" w14:textId="77777777" w:rsidR="00322615" w:rsidRDefault="00322615" w:rsidP="00394F36">
      <w:pPr>
        <w:rPr>
          <w:rFonts w:ascii="Arial" w:eastAsia="Arial" w:hAnsi="Arial" w:cs="Arial"/>
        </w:rPr>
      </w:pPr>
    </w:p>
    <w:p w14:paraId="11D13E99" w14:textId="77777777" w:rsidR="00322615" w:rsidRDefault="00322615" w:rsidP="00394F36">
      <w:pPr>
        <w:rPr>
          <w:rFonts w:ascii="Arial" w:eastAsia="Arial" w:hAnsi="Arial" w:cs="Arial"/>
        </w:rPr>
      </w:pPr>
    </w:p>
    <w:p w14:paraId="235B1EE5" w14:textId="77777777" w:rsidR="00322615" w:rsidRDefault="00322615" w:rsidP="00394F36">
      <w:pPr>
        <w:rPr>
          <w:rFonts w:ascii="Arial" w:eastAsia="Arial" w:hAnsi="Arial" w:cs="Arial"/>
        </w:rPr>
      </w:pPr>
    </w:p>
    <w:p w14:paraId="79BCEA37" w14:textId="77777777" w:rsidR="00322615" w:rsidRDefault="00322615" w:rsidP="00394F36">
      <w:pPr>
        <w:rPr>
          <w:rFonts w:ascii="Arial" w:eastAsia="Arial" w:hAnsi="Arial" w:cs="Arial"/>
        </w:rPr>
      </w:pPr>
    </w:p>
    <w:p w14:paraId="5F723491" w14:textId="77777777" w:rsidR="00322615" w:rsidRDefault="00322615" w:rsidP="00394F36">
      <w:pPr>
        <w:rPr>
          <w:rFonts w:ascii="Arial" w:eastAsia="Arial" w:hAnsi="Arial" w:cs="Arial"/>
        </w:rPr>
      </w:pPr>
    </w:p>
    <w:p w14:paraId="3B5790CB" w14:textId="77777777" w:rsidR="00322615" w:rsidRDefault="00322615" w:rsidP="00394F36">
      <w:pPr>
        <w:rPr>
          <w:rFonts w:ascii="Arial" w:eastAsia="Arial" w:hAnsi="Arial" w:cs="Arial"/>
        </w:rPr>
      </w:pPr>
    </w:p>
    <w:p w14:paraId="295A87BA" w14:textId="77777777" w:rsidR="00322615" w:rsidRDefault="00322615" w:rsidP="00394F36">
      <w:pPr>
        <w:rPr>
          <w:rFonts w:ascii="Arial" w:eastAsia="Arial" w:hAnsi="Arial" w:cs="Arial"/>
        </w:rPr>
      </w:pPr>
    </w:p>
    <w:p w14:paraId="1115A518" w14:textId="77777777" w:rsidR="00322615" w:rsidRDefault="00322615" w:rsidP="00394F36">
      <w:pPr>
        <w:rPr>
          <w:rFonts w:ascii="Arial" w:eastAsia="Arial" w:hAnsi="Arial" w:cs="Arial"/>
        </w:rPr>
      </w:pPr>
    </w:p>
    <w:p w14:paraId="066B37E1" w14:textId="77777777" w:rsidR="00322615" w:rsidRDefault="00322615" w:rsidP="00394F36">
      <w:pPr>
        <w:rPr>
          <w:rFonts w:ascii="Arial" w:eastAsia="Arial" w:hAnsi="Arial" w:cs="Arial"/>
        </w:rPr>
      </w:pPr>
    </w:p>
    <w:p w14:paraId="5A4B6204" w14:textId="77777777" w:rsidR="00322615" w:rsidRDefault="00322615" w:rsidP="00394F36">
      <w:pPr>
        <w:rPr>
          <w:rFonts w:ascii="Arial" w:eastAsia="Arial" w:hAnsi="Arial" w:cs="Arial"/>
        </w:rPr>
      </w:pPr>
    </w:p>
    <w:p w14:paraId="18FC24E6" w14:textId="77777777" w:rsidR="00322615" w:rsidRDefault="00322615" w:rsidP="00394F36">
      <w:pPr>
        <w:rPr>
          <w:rFonts w:ascii="Arial" w:eastAsia="Arial" w:hAnsi="Arial" w:cs="Arial"/>
        </w:rPr>
      </w:pPr>
    </w:p>
    <w:p w14:paraId="1C203F2F" w14:textId="77777777" w:rsidR="00322615" w:rsidRDefault="00322615" w:rsidP="00394F36">
      <w:pPr>
        <w:rPr>
          <w:rFonts w:ascii="Arial" w:eastAsia="Arial" w:hAnsi="Arial" w:cs="Arial"/>
        </w:rPr>
      </w:pPr>
    </w:p>
    <w:p w14:paraId="1C24A752" w14:textId="77777777" w:rsidR="00322615" w:rsidRDefault="000511FF">
      <w:pPr>
        <w:jc w:val="center"/>
        <w:rPr>
          <w:rFonts w:ascii="Arial" w:eastAsia="Arial" w:hAnsi="Arial" w:cs="Arial"/>
        </w:rPr>
      </w:pPr>
      <w:r>
        <w:rPr>
          <w:rFonts w:ascii="Arial" w:eastAsia="Arial" w:hAnsi="Arial" w:cs="Arial"/>
        </w:rPr>
        <w:t>November</w:t>
      </w:r>
      <w:r w:rsidR="004D1773">
        <w:rPr>
          <w:rFonts w:ascii="Arial" w:eastAsia="Arial" w:hAnsi="Arial" w:cs="Arial"/>
        </w:rPr>
        <w:t xml:space="preserve"> 2020</w:t>
      </w:r>
    </w:p>
    <w:p w14:paraId="4533C5F0" w14:textId="77777777" w:rsidR="00660343" w:rsidRPr="00660343" w:rsidRDefault="00660343" w:rsidP="00660343">
      <w:pPr>
        <w:spacing w:after="240" w:line="240" w:lineRule="auto"/>
        <w:jc w:val="center"/>
        <w:rPr>
          <w:rFonts w:ascii="Arial" w:eastAsia="Times New Roman" w:hAnsi="Arial" w:cs="Arial"/>
          <w:b/>
          <w:sz w:val="24"/>
          <w:szCs w:val="24"/>
        </w:rPr>
      </w:pPr>
      <w:r w:rsidRPr="00660343">
        <w:rPr>
          <w:rFonts w:ascii="Arial" w:eastAsia="Times New Roman" w:hAnsi="Arial" w:cs="Arial"/>
          <w:b/>
          <w:sz w:val="24"/>
          <w:szCs w:val="24"/>
        </w:rPr>
        <w:lastRenderedPageBreak/>
        <w:t>TABLE OF CONTENTS</w:t>
      </w:r>
    </w:p>
    <w:p w14:paraId="6E3D5729" w14:textId="77777777"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introduction</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3</w:t>
      </w:r>
    </w:p>
    <w:p w14:paraId="4245AAF8" w14:textId="77777777"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Patient care</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4</w:t>
      </w:r>
    </w:p>
    <w:p w14:paraId="05BCB54D"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Autopsy</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33841035"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Surgical Neuropathology</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7</w:t>
      </w:r>
    </w:p>
    <w:p w14:paraId="6C6E94CC" w14:textId="77777777" w:rsidR="00660343" w:rsidRDefault="0070352E" w:rsidP="00660343">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70352E">
        <w:rPr>
          <w:rFonts w:ascii="Arial" w:eastAsia="Times New Roman" w:hAnsi="Arial" w:cs="Arial"/>
          <w:smallCaps/>
          <w:color w:val="000000"/>
          <w:sz w:val="20"/>
          <w:szCs w:val="20"/>
        </w:rPr>
        <w:t>Intra-Operative Consultation (IOC), including Frozen Section</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9</w:t>
      </w:r>
    </w:p>
    <w:p w14:paraId="694F4440" w14:textId="77777777" w:rsidR="0070352E" w:rsidRPr="00660343" w:rsidRDefault="0070352E" w:rsidP="0070352E">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Reporting</w:t>
      </w:r>
      <w:r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11</w:t>
      </w:r>
    </w:p>
    <w:p w14:paraId="20FA4C0E" w14:textId="77777777"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Medical Knowledge</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13</w:t>
      </w:r>
    </w:p>
    <w:p w14:paraId="3D4471C7"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Diagnostic Knowledge</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05CDBE15"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Neuropathology Instruction</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4101D67D"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 xml:space="preserve">Clinical Reasoning    </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7E8E4F59" w14:textId="77777777"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Systems-based practice</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18</w:t>
      </w:r>
    </w:p>
    <w:p w14:paraId="348716A6"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Patient Safety and Quality Improvement (QI)</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14:paraId="3D7CA7F6"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Systems Navigation for Patient-Centered Care</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20</w:t>
      </w:r>
    </w:p>
    <w:p w14:paraId="7244510B" w14:textId="77777777" w:rsidR="00660343" w:rsidRDefault="0070352E" w:rsidP="00660343">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70352E">
        <w:rPr>
          <w:rFonts w:ascii="Arial" w:eastAsia="Times New Roman" w:hAnsi="Arial" w:cs="Arial"/>
          <w:smallCaps/>
          <w:color w:val="000000"/>
          <w:sz w:val="20"/>
          <w:szCs w:val="20"/>
        </w:rPr>
        <w:t>Physician Role in Health Care System</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41E61A8B" w14:textId="77777777" w:rsidR="0070352E" w:rsidRPr="00660343" w:rsidRDefault="0070352E" w:rsidP="0070352E">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Accreditation, Compliance, and Quality</w:t>
      </w:r>
      <w:r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3395109A" w14:textId="77777777" w:rsidR="0070352E" w:rsidRPr="00660343" w:rsidRDefault="0070352E" w:rsidP="0070352E">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Utilization</w:t>
      </w:r>
      <w:r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27</w:t>
      </w:r>
    </w:p>
    <w:p w14:paraId="78AAB012" w14:textId="77777777"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practice-based learning and improvement</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28</w:t>
      </w:r>
    </w:p>
    <w:p w14:paraId="4731915C"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Evidence-Based Practice and Scholarship</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53A242C6"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Reflective Practice and Commitment to Personal Growth</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12E8834B" w14:textId="77777777"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professionalism</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32</w:t>
      </w:r>
    </w:p>
    <w:p w14:paraId="7D019428"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Professional Behavior and Ethical Principles</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32</w:t>
      </w:r>
    </w:p>
    <w:p w14:paraId="409DC069"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Accountability and Conscientiousness</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740954">
        <w:rPr>
          <w:rFonts w:ascii="Arial" w:eastAsia="Times New Roman" w:hAnsi="Arial" w:cs="Arial"/>
          <w:smallCaps/>
          <w:webHidden/>
          <w:color w:val="000000"/>
          <w:sz w:val="20"/>
          <w:szCs w:val="20"/>
        </w:rPr>
        <w:t>5</w:t>
      </w:r>
    </w:p>
    <w:p w14:paraId="7EEB5BF9"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Self-Awareness and Help-Seeking</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740954">
        <w:rPr>
          <w:rFonts w:ascii="Arial" w:eastAsia="Times New Roman" w:hAnsi="Arial" w:cs="Arial"/>
          <w:smallCaps/>
          <w:webHidden/>
          <w:color w:val="000000"/>
          <w:sz w:val="20"/>
          <w:szCs w:val="20"/>
        </w:rPr>
        <w:t>7</w:t>
      </w:r>
    </w:p>
    <w:p w14:paraId="26346BE0" w14:textId="77777777"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interpersonal and communication skills</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3</w:t>
      </w:r>
      <w:r w:rsidR="00740954">
        <w:rPr>
          <w:rFonts w:ascii="Arial" w:eastAsia="Times New Roman" w:hAnsi="Arial" w:cs="Arial"/>
          <w:b/>
          <w:bCs/>
          <w:caps/>
          <w:webHidden/>
          <w:sz w:val="20"/>
          <w:szCs w:val="20"/>
        </w:rPr>
        <w:t>9</w:t>
      </w:r>
    </w:p>
    <w:p w14:paraId="441B3323"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Patient- and Family-Centered Communication</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740954">
        <w:rPr>
          <w:rFonts w:ascii="Arial" w:eastAsia="Times New Roman" w:hAnsi="Arial" w:cs="Arial"/>
          <w:smallCaps/>
          <w:webHidden/>
          <w:color w:val="000000"/>
          <w:sz w:val="20"/>
          <w:szCs w:val="20"/>
        </w:rPr>
        <w:t>9</w:t>
      </w:r>
    </w:p>
    <w:p w14:paraId="6285997C"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Interprofessional and Team Communication</w:t>
      </w:r>
      <w:r w:rsidR="00660343" w:rsidRPr="00660343">
        <w:rPr>
          <w:rFonts w:ascii="Arial" w:eastAsia="Times New Roman" w:hAnsi="Arial" w:cs="Arial"/>
          <w:smallCaps/>
          <w:webHidden/>
          <w:color w:val="000000"/>
          <w:sz w:val="20"/>
          <w:szCs w:val="20"/>
        </w:rPr>
        <w:tab/>
      </w:r>
      <w:r w:rsidR="00740954">
        <w:rPr>
          <w:rFonts w:ascii="Arial" w:eastAsia="Times New Roman" w:hAnsi="Arial" w:cs="Arial"/>
          <w:smallCaps/>
          <w:webHidden/>
          <w:color w:val="000000"/>
          <w:sz w:val="20"/>
          <w:szCs w:val="20"/>
        </w:rPr>
        <w:t>41</w:t>
      </w:r>
    </w:p>
    <w:p w14:paraId="3A5E06BC" w14:textId="77777777"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Communication within Health Care Systems</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740954">
        <w:rPr>
          <w:rFonts w:ascii="Arial" w:eastAsia="Times New Roman" w:hAnsi="Arial" w:cs="Arial"/>
          <w:smallCaps/>
          <w:webHidden/>
          <w:color w:val="000000"/>
          <w:sz w:val="20"/>
          <w:szCs w:val="20"/>
        </w:rPr>
        <w:t>3</w:t>
      </w:r>
    </w:p>
    <w:p w14:paraId="44352839" w14:textId="77777777" w:rsidR="00394F36" w:rsidRDefault="00660343" w:rsidP="00660343">
      <w:pPr>
        <w:tabs>
          <w:tab w:val="right" w:leader="dot" w:pos="8630"/>
        </w:tabs>
        <w:spacing w:before="120" w:after="120" w:line="240" w:lineRule="auto"/>
        <w:jc w:val="center"/>
        <w:rPr>
          <w:rFonts w:ascii="Arial" w:eastAsia="Times New Roman" w:hAnsi="Arial" w:cs="Arial"/>
          <w:b/>
          <w:bCs/>
          <w:caps/>
          <w:webHidden/>
          <w:sz w:val="20"/>
          <w:szCs w:val="20"/>
        </w:rPr>
      </w:pPr>
      <w:r w:rsidRPr="00660343">
        <w:rPr>
          <w:rFonts w:ascii="Arial" w:eastAsia="Times New Roman" w:hAnsi="Arial" w:cs="Arial"/>
          <w:b/>
          <w:bCs/>
          <w:caps/>
          <w:webHidden/>
          <w:sz w:val="20"/>
          <w:szCs w:val="20"/>
        </w:rPr>
        <w:t>Mapping of 1.0 to 2.0</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4</w:t>
      </w:r>
      <w:r w:rsidR="00740954">
        <w:rPr>
          <w:rFonts w:ascii="Arial" w:eastAsia="Times New Roman" w:hAnsi="Arial" w:cs="Arial"/>
          <w:b/>
          <w:bCs/>
          <w:caps/>
          <w:webHidden/>
          <w:sz w:val="20"/>
          <w:szCs w:val="20"/>
        </w:rPr>
        <w:t>5</w:t>
      </w:r>
    </w:p>
    <w:p w14:paraId="4654E8F3" w14:textId="77777777" w:rsidR="00FA75D0" w:rsidRDefault="00FA75D0" w:rsidP="00FA75D0">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660343">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740954">
        <w:rPr>
          <w:rFonts w:ascii="Arial" w:eastAsia="Times New Roman" w:hAnsi="Arial" w:cs="Arial"/>
          <w:b/>
          <w:bCs/>
          <w:caps/>
          <w:webHidden/>
          <w:sz w:val="20"/>
          <w:szCs w:val="20"/>
        </w:rPr>
        <w:t>7</w:t>
      </w:r>
    </w:p>
    <w:p w14:paraId="42798EBD" w14:textId="77777777" w:rsidR="00FA75D0" w:rsidRDefault="00FA75D0" w:rsidP="00660343">
      <w:pPr>
        <w:tabs>
          <w:tab w:val="right" w:leader="dot" w:pos="8630"/>
        </w:tabs>
        <w:spacing w:before="120" w:after="120" w:line="240" w:lineRule="auto"/>
        <w:jc w:val="center"/>
        <w:rPr>
          <w:rFonts w:ascii="Arial" w:eastAsia="Times New Roman" w:hAnsi="Arial" w:cs="Arial"/>
          <w:b/>
          <w:bCs/>
          <w:caps/>
          <w:webHidden/>
          <w:sz w:val="20"/>
          <w:szCs w:val="20"/>
        </w:rPr>
      </w:pPr>
    </w:p>
    <w:p w14:paraId="4C65C80B" w14:textId="77777777" w:rsidR="00394F36" w:rsidRDefault="00394F36">
      <w:pPr>
        <w:rPr>
          <w:rFonts w:ascii="Arial" w:eastAsia="Times New Roman" w:hAnsi="Arial" w:cs="Arial"/>
          <w:b/>
          <w:bCs/>
          <w:caps/>
          <w:webHidden/>
          <w:sz w:val="20"/>
          <w:szCs w:val="20"/>
        </w:rPr>
      </w:pPr>
      <w:r>
        <w:rPr>
          <w:rFonts w:ascii="Arial" w:eastAsia="Times New Roman" w:hAnsi="Arial" w:cs="Arial"/>
          <w:b/>
          <w:bCs/>
          <w:caps/>
          <w:webHidden/>
          <w:sz w:val="20"/>
          <w:szCs w:val="20"/>
        </w:rPr>
        <w:br w:type="page"/>
      </w:r>
    </w:p>
    <w:p w14:paraId="77B83099" w14:textId="77777777" w:rsidR="00322615" w:rsidRPr="00394F36" w:rsidRDefault="004D1773">
      <w:pPr>
        <w:jc w:val="center"/>
        <w:rPr>
          <w:rFonts w:ascii="Arial" w:eastAsia="Arial" w:hAnsi="Arial" w:cs="Arial"/>
          <w:b/>
        </w:rPr>
      </w:pPr>
      <w:r w:rsidRPr="00394F36">
        <w:rPr>
          <w:rFonts w:ascii="Arial" w:eastAsia="Arial" w:hAnsi="Arial" w:cs="Arial"/>
          <w:b/>
        </w:rPr>
        <w:lastRenderedPageBreak/>
        <w:t>Milestones Supplemental Guide</w:t>
      </w:r>
    </w:p>
    <w:p w14:paraId="702D5F48" w14:textId="77777777" w:rsidR="00322615" w:rsidRPr="00394F36" w:rsidRDefault="00322615">
      <w:pPr>
        <w:ind w:left="-5"/>
        <w:rPr>
          <w:rFonts w:ascii="Arial" w:eastAsia="Arial" w:hAnsi="Arial" w:cs="Arial"/>
        </w:rPr>
      </w:pPr>
    </w:p>
    <w:p w14:paraId="17AD372F" w14:textId="77777777" w:rsidR="00322615" w:rsidRDefault="004D1773">
      <w:pPr>
        <w:ind w:left="-5"/>
        <w:rPr>
          <w:rFonts w:ascii="Arial" w:eastAsia="Arial" w:hAnsi="Arial" w:cs="Arial"/>
        </w:rPr>
      </w:pPr>
      <w:r>
        <w:rPr>
          <w:rFonts w:ascii="Arial" w:eastAsia="Arial" w:hAnsi="Arial" w:cs="Arial"/>
        </w:rPr>
        <w:t>This document provides additional guidance and examples for the Neuropathology Milestones. This is not designed to indicate any specific requirements for each level, but to provide insight into the thinking of the Milestone Work Group.</w:t>
      </w:r>
    </w:p>
    <w:p w14:paraId="6B2ABA72" w14:textId="77777777" w:rsidR="00322615" w:rsidRDefault="00322615">
      <w:pPr>
        <w:ind w:left="-5"/>
        <w:rPr>
          <w:rFonts w:ascii="Arial" w:eastAsia="Arial" w:hAnsi="Arial" w:cs="Arial"/>
        </w:rPr>
      </w:pPr>
    </w:p>
    <w:p w14:paraId="613FA657" w14:textId="77777777" w:rsidR="00322615" w:rsidRDefault="004D177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1DD4C6B" w14:textId="77777777" w:rsidR="00322615" w:rsidRDefault="00322615">
      <w:pPr>
        <w:ind w:left="-5"/>
        <w:rPr>
          <w:rFonts w:ascii="Arial" w:eastAsia="Arial" w:hAnsi="Arial" w:cs="Arial"/>
        </w:rPr>
      </w:pPr>
    </w:p>
    <w:p w14:paraId="01C98588" w14:textId="77777777" w:rsidR="00322615" w:rsidRDefault="004D177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B147206" w14:textId="77777777" w:rsidR="00660343" w:rsidRDefault="00660343">
      <w:pPr>
        <w:spacing w:line="256" w:lineRule="auto"/>
        <w:rPr>
          <w:rFonts w:ascii="Arial" w:eastAsia="Arial" w:hAnsi="Arial" w:cs="Arial"/>
        </w:rPr>
      </w:pPr>
    </w:p>
    <w:p w14:paraId="4A670BD3" w14:textId="7651BDDD" w:rsidR="00660343" w:rsidRPr="00660343" w:rsidRDefault="00660343" w:rsidP="00660343">
      <w:pPr>
        <w:rPr>
          <w:rFonts w:ascii="Arial" w:hAnsi="Arial" w:cs="Arial"/>
        </w:rPr>
      </w:pPr>
      <w:r w:rsidRPr="00660343">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FA75D0">
          <w:rPr>
            <w:rStyle w:val="Hyperlink"/>
            <w:rFonts w:ascii="Arial" w:hAnsi="Arial" w:cs="Arial"/>
          </w:rPr>
          <w:t>Resources</w:t>
        </w:r>
      </w:hyperlink>
      <w:r w:rsidRPr="00660343">
        <w:rPr>
          <w:rFonts w:ascii="Arial" w:hAnsi="Arial" w:cs="Arial"/>
        </w:rPr>
        <w:t xml:space="preserve"> page of the Milestones section of the ACGME website.</w:t>
      </w:r>
    </w:p>
    <w:p w14:paraId="6E3D7E9B" w14:textId="77777777" w:rsidR="00660343" w:rsidRDefault="00660343">
      <w:pPr>
        <w:spacing w:line="256" w:lineRule="auto"/>
        <w:rPr>
          <w:rFonts w:ascii="Arial" w:eastAsia="Arial" w:hAnsi="Arial" w:cs="Arial"/>
        </w:rPr>
      </w:pPr>
    </w:p>
    <w:p w14:paraId="482F0229" w14:textId="77777777" w:rsidR="00322615" w:rsidRDefault="004D1773">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3E4CE483" w14:textId="77777777">
        <w:trPr>
          <w:trHeight w:val="760"/>
        </w:trPr>
        <w:tc>
          <w:tcPr>
            <w:tcW w:w="14125" w:type="dxa"/>
            <w:gridSpan w:val="2"/>
            <w:shd w:val="clear" w:color="auto" w:fill="9CC3E5"/>
          </w:tcPr>
          <w:p w14:paraId="4E72B07E" w14:textId="77777777" w:rsidR="00322615" w:rsidRDefault="004D1773">
            <w:pPr>
              <w:ind w:left="14" w:hanging="14"/>
              <w:jc w:val="center"/>
              <w:rPr>
                <w:rFonts w:ascii="Arial" w:eastAsia="Arial" w:hAnsi="Arial" w:cs="Arial"/>
                <w:b/>
              </w:rPr>
            </w:pPr>
            <w:r>
              <w:rPr>
                <w:rFonts w:ascii="Arial" w:eastAsia="Arial" w:hAnsi="Arial" w:cs="Arial"/>
                <w:b/>
              </w:rPr>
              <w:lastRenderedPageBreak/>
              <w:t>Patient Care 1: Autopsy</w:t>
            </w:r>
          </w:p>
          <w:p w14:paraId="20E9A432"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demonstrate competence in removal, sampling, and gross/histologic interpretation of autopsy neuropathology specimens</w:t>
            </w:r>
          </w:p>
        </w:tc>
      </w:tr>
      <w:tr w:rsidR="00322615" w14:paraId="6D124B57" w14:textId="77777777">
        <w:tc>
          <w:tcPr>
            <w:tcW w:w="4950" w:type="dxa"/>
            <w:shd w:val="clear" w:color="auto" w:fill="FAC090"/>
          </w:tcPr>
          <w:p w14:paraId="26E740F8"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0B43999"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243C57D7" w14:textId="77777777">
        <w:tc>
          <w:tcPr>
            <w:tcW w:w="4950" w:type="dxa"/>
            <w:shd w:val="clear" w:color="auto" w:fill="C9C9C9"/>
          </w:tcPr>
          <w:p w14:paraId="71E1419D" w14:textId="77777777"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Performs simple extractions, including removal of the brain and spinal cord, with supervision</w:t>
            </w:r>
          </w:p>
          <w:p w14:paraId="699F0B5C" w14:textId="77777777" w:rsidR="00E01DE9" w:rsidRPr="00E01DE9" w:rsidRDefault="00E01DE9" w:rsidP="00E01DE9">
            <w:pPr>
              <w:rPr>
                <w:rFonts w:ascii="Arial" w:eastAsia="Arial" w:hAnsi="Arial" w:cs="Arial"/>
                <w:i/>
              </w:rPr>
            </w:pPr>
          </w:p>
          <w:p w14:paraId="1583B4D9" w14:textId="77777777" w:rsidR="00E01DE9" w:rsidRPr="00E01DE9" w:rsidRDefault="00E01DE9" w:rsidP="00E01DE9">
            <w:pPr>
              <w:rPr>
                <w:rFonts w:ascii="Arial" w:eastAsia="Arial" w:hAnsi="Arial" w:cs="Arial"/>
                <w:i/>
              </w:rPr>
            </w:pPr>
            <w:r w:rsidRPr="00E01DE9">
              <w:rPr>
                <w:rFonts w:ascii="Arial" w:eastAsia="Arial" w:hAnsi="Arial" w:cs="Arial"/>
                <w:i/>
              </w:rPr>
              <w:t>Participates in brain cutting conference and identifies basic gross neuroanatomy</w:t>
            </w:r>
          </w:p>
          <w:p w14:paraId="78BD95F0" w14:textId="77777777" w:rsidR="00E01DE9" w:rsidRPr="00E01DE9" w:rsidRDefault="00E01DE9" w:rsidP="00E01DE9">
            <w:pPr>
              <w:rPr>
                <w:rFonts w:ascii="Arial" w:eastAsia="Arial" w:hAnsi="Arial" w:cs="Arial"/>
                <w:i/>
              </w:rPr>
            </w:pPr>
          </w:p>
          <w:p w14:paraId="1C2DFF5E" w14:textId="77777777" w:rsidR="00322615" w:rsidRDefault="00E01DE9" w:rsidP="00E01DE9">
            <w:pPr>
              <w:rPr>
                <w:rFonts w:ascii="Arial" w:eastAsia="Arial" w:hAnsi="Arial" w:cs="Arial"/>
                <w:i/>
                <w:color w:val="000000"/>
              </w:rPr>
            </w:pPr>
            <w:r w:rsidRPr="00E01DE9">
              <w:rPr>
                <w:rFonts w:ascii="Arial" w:eastAsia="Arial" w:hAnsi="Arial" w:cs="Arial"/>
                <w:i/>
              </w:rPr>
              <w:t>Recognizes microscopic anatomy, as well as normal and abnormal histologic findings</w:t>
            </w:r>
          </w:p>
        </w:tc>
        <w:tc>
          <w:tcPr>
            <w:tcW w:w="9175" w:type="dxa"/>
            <w:tcBorders>
              <w:top w:val="nil"/>
              <w:left w:val="nil"/>
              <w:bottom w:val="single" w:sz="8" w:space="0" w:color="000000"/>
              <w:right w:val="single" w:sz="8" w:space="0" w:color="000000"/>
            </w:tcBorders>
            <w:shd w:val="clear" w:color="auto" w:fill="C9C9C9"/>
          </w:tcPr>
          <w:p w14:paraId="2BAA714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Performs extraction of brain and spinal cord from patient who died of hypertrophic cardiomyopathy with no anticipated central nervous system findings, with supervision</w:t>
            </w:r>
          </w:p>
          <w:p w14:paraId="44C83FC7" w14:textId="77777777" w:rsidR="00322615" w:rsidRDefault="00322615">
            <w:pPr>
              <w:pBdr>
                <w:top w:val="nil"/>
                <w:left w:val="nil"/>
                <w:bottom w:val="nil"/>
                <w:right w:val="nil"/>
                <w:between w:val="nil"/>
              </w:pBdr>
              <w:rPr>
                <w:rFonts w:ascii="Arial" w:eastAsia="Arial" w:hAnsi="Arial" w:cs="Arial"/>
                <w:color w:val="000000"/>
              </w:rPr>
            </w:pPr>
          </w:p>
          <w:p w14:paraId="51439BB8" w14:textId="77777777" w:rsidR="00322615" w:rsidRDefault="00322615">
            <w:pPr>
              <w:pBdr>
                <w:top w:val="nil"/>
                <w:left w:val="nil"/>
                <w:bottom w:val="nil"/>
                <w:right w:val="nil"/>
                <w:between w:val="nil"/>
              </w:pBdr>
              <w:rPr>
                <w:rFonts w:ascii="Arial" w:eastAsia="Arial" w:hAnsi="Arial" w:cs="Arial"/>
                <w:color w:val="000000"/>
              </w:rPr>
            </w:pPr>
          </w:p>
          <w:p w14:paraId="29B9C74C"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t>Identifies basal ganglia, thalamus, and hippocampus at brain cutting conference</w:t>
            </w:r>
          </w:p>
          <w:p w14:paraId="571F8633" w14:textId="77777777" w:rsidR="00322615" w:rsidRDefault="00322615" w:rsidP="00394F36">
            <w:pPr>
              <w:pBdr>
                <w:top w:val="nil"/>
                <w:left w:val="nil"/>
                <w:bottom w:val="nil"/>
                <w:right w:val="nil"/>
                <w:between w:val="nil"/>
              </w:pBdr>
              <w:rPr>
                <w:rFonts w:ascii="Arial" w:eastAsia="Arial" w:hAnsi="Arial" w:cs="Arial"/>
                <w:color w:val="000000"/>
              </w:rPr>
            </w:pPr>
          </w:p>
          <w:p w14:paraId="6F6C3954" w14:textId="77777777" w:rsidR="00322615" w:rsidRDefault="00322615" w:rsidP="00394F36">
            <w:pPr>
              <w:pBdr>
                <w:top w:val="nil"/>
                <w:left w:val="nil"/>
                <w:bottom w:val="nil"/>
                <w:right w:val="nil"/>
                <w:between w:val="nil"/>
              </w:pBdr>
              <w:rPr>
                <w:rFonts w:ascii="Arial" w:eastAsia="Arial" w:hAnsi="Arial" w:cs="Arial"/>
                <w:color w:val="000000"/>
              </w:rPr>
            </w:pPr>
          </w:p>
          <w:p w14:paraId="25E02D73"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t>Recognizes basal ganglia, hippocampus, and visual cortex on a slide</w:t>
            </w:r>
          </w:p>
        </w:tc>
      </w:tr>
      <w:tr w:rsidR="00322615" w14:paraId="175BDAAD" w14:textId="77777777">
        <w:tc>
          <w:tcPr>
            <w:tcW w:w="4950" w:type="dxa"/>
            <w:shd w:val="clear" w:color="auto" w:fill="C9C9C9"/>
          </w:tcPr>
          <w:p w14:paraId="3A029C63" w14:textId="77777777"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Independently performs simple extractions, including removal of the brain and spinal cord</w:t>
            </w:r>
          </w:p>
          <w:p w14:paraId="11364E2C" w14:textId="77777777" w:rsidR="00E01DE9" w:rsidRPr="00E01DE9" w:rsidRDefault="00E01DE9" w:rsidP="00E01DE9">
            <w:pPr>
              <w:rPr>
                <w:rFonts w:ascii="Arial" w:eastAsia="Arial" w:hAnsi="Arial" w:cs="Arial"/>
                <w:i/>
              </w:rPr>
            </w:pPr>
          </w:p>
          <w:p w14:paraId="6B61970B" w14:textId="77777777" w:rsidR="00E01DE9" w:rsidRPr="00E01DE9" w:rsidRDefault="00E01DE9" w:rsidP="00E01DE9">
            <w:pPr>
              <w:rPr>
                <w:rFonts w:ascii="Arial" w:eastAsia="Arial" w:hAnsi="Arial" w:cs="Arial"/>
                <w:i/>
              </w:rPr>
            </w:pPr>
            <w:r w:rsidRPr="00E01DE9">
              <w:rPr>
                <w:rFonts w:ascii="Arial" w:eastAsia="Arial" w:hAnsi="Arial" w:cs="Arial"/>
                <w:i/>
              </w:rPr>
              <w:t>Participates in the brain cutting conference and selects tissue samples in simple cases based on gross findings and relevant clinical and imaging data</w:t>
            </w:r>
          </w:p>
          <w:p w14:paraId="19EC6F85" w14:textId="77777777" w:rsidR="00E01DE9" w:rsidRPr="00E01DE9" w:rsidRDefault="00E01DE9" w:rsidP="00E01DE9">
            <w:pPr>
              <w:rPr>
                <w:rFonts w:ascii="Arial" w:eastAsia="Arial" w:hAnsi="Arial" w:cs="Arial"/>
                <w:i/>
              </w:rPr>
            </w:pPr>
          </w:p>
          <w:p w14:paraId="1E7EF1CC" w14:textId="77777777" w:rsidR="00322615" w:rsidRDefault="00E01DE9" w:rsidP="00E01DE9">
            <w:pPr>
              <w:rPr>
                <w:rFonts w:ascii="Arial" w:eastAsia="Arial" w:hAnsi="Arial" w:cs="Arial"/>
                <w:i/>
              </w:rPr>
            </w:pPr>
            <w:r w:rsidRPr="00E01DE9">
              <w:rPr>
                <w:rFonts w:ascii="Arial" w:eastAsia="Arial" w:hAnsi="Arial" w:cs="Arial"/>
                <w:i/>
              </w:rPr>
              <w:t>Interprets common histologic findings and chooses relevant ancillary testing, with supervision</w:t>
            </w:r>
          </w:p>
        </w:tc>
        <w:tc>
          <w:tcPr>
            <w:tcW w:w="9175" w:type="dxa"/>
            <w:tcBorders>
              <w:top w:val="nil"/>
              <w:left w:val="nil"/>
              <w:bottom w:val="single" w:sz="8" w:space="0" w:color="000000"/>
              <w:right w:val="single" w:sz="8" w:space="0" w:color="000000"/>
            </w:tcBorders>
            <w:shd w:val="clear" w:color="auto" w:fill="C9C9C9"/>
          </w:tcPr>
          <w:p w14:paraId="070EE69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performs extraction of brain and spinal cord from patient who died of hypertrophic cardiomyopathy with no anticipated central nervous system findings</w:t>
            </w:r>
          </w:p>
          <w:p w14:paraId="61B113A2" w14:textId="77777777" w:rsidR="00322615" w:rsidRDefault="00322615">
            <w:pPr>
              <w:pBdr>
                <w:top w:val="nil"/>
                <w:left w:val="nil"/>
                <w:bottom w:val="nil"/>
                <w:right w:val="nil"/>
                <w:between w:val="nil"/>
              </w:pBdr>
              <w:rPr>
                <w:rFonts w:ascii="Arial" w:eastAsia="Arial" w:hAnsi="Arial" w:cs="Arial"/>
                <w:color w:val="000000"/>
              </w:rPr>
            </w:pPr>
          </w:p>
          <w:p w14:paraId="614B1374" w14:textId="77777777" w:rsidR="00322615" w:rsidRDefault="00322615">
            <w:pPr>
              <w:pBdr>
                <w:top w:val="nil"/>
                <w:left w:val="nil"/>
                <w:bottom w:val="nil"/>
                <w:right w:val="nil"/>
                <w:between w:val="nil"/>
              </w:pBdr>
              <w:rPr>
                <w:rFonts w:ascii="Arial" w:eastAsia="Arial" w:hAnsi="Arial" w:cs="Arial"/>
                <w:color w:val="000000"/>
              </w:rPr>
            </w:pPr>
          </w:p>
          <w:p w14:paraId="18362EA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 a patient with right middle cerebral artery occlusion, identifies the distribution of the right middle cerebral artery and select sections to demonstrate anticipated pathology</w:t>
            </w:r>
          </w:p>
          <w:p w14:paraId="71A934AE" w14:textId="77777777" w:rsidR="00322615" w:rsidRDefault="00322615">
            <w:pPr>
              <w:pBdr>
                <w:top w:val="nil"/>
                <w:left w:val="nil"/>
                <w:bottom w:val="nil"/>
                <w:right w:val="nil"/>
                <w:between w:val="nil"/>
              </w:pBdr>
              <w:rPr>
                <w:rFonts w:ascii="Arial" w:eastAsia="Arial" w:hAnsi="Arial" w:cs="Arial"/>
                <w:color w:val="000000"/>
              </w:rPr>
            </w:pPr>
          </w:p>
          <w:p w14:paraId="0356D9E5" w14:textId="77777777" w:rsidR="00322615" w:rsidRDefault="00322615">
            <w:pPr>
              <w:pBdr>
                <w:top w:val="nil"/>
                <w:left w:val="nil"/>
                <w:bottom w:val="nil"/>
                <w:right w:val="nil"/>
                <w:between w:val="nil"/>
              </w:pBdr>
              <w:rPr>
                <w:rFonts w:ascii="Arial" w:eastAsia="Arial" w:hAnsi="Arial" w:cs="Arial"/>
                <w:color w:val="000000"/>
              </w:rPr>
            </w:pPr>
          </w:p>
          <w:p w14:paraId="35F1E236" w14:textId="77777777" w:rsidR="00322615" w:rsidRDefault="00322615">
            <w:pPr>
              <w:pBdr>
                <w:top w:val="nil"/>
                <w:left w:val="nil"/>
                <w:bottom w:val="nil"/>
                <w:right w:val="nil"/>
                <w:between w:val="nil"/>
              </w:pBdr>
              <w:rPr>
                <w:rFonts w:ascii="Arial" w:eastAsia="Arial" w:hAnsi="Arial" w:cs="Arial"/>
                <w:color w:val="000000"/>
              </w:rPr>
            </w:pPr>
          </w:p>
          <w:p w14:paraId="1B7FF80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acute and subacute hypoxic ischemic changes in the brain</w:t>
            </w:r>
          </w:p>
        </w:tc>
      </w:tr>
      <w:tr w:rsidR="00322615" w14:paraId="43F6E220" w14:textId="77777777">
        <w:tc>
          <w:tcPr>
            <w:tcW w:w="4950" w:type="dxa"/>
            <w:shd w:val="clear" w:color="auto" w:fill="C9C9C9"/>
          </w:tcPr>
          <w:p w14:paraId="39E0CB0E" w14:textId="77777777" w:rsidR="00E01DE9" w:rsidRPr="00E01DE9" w:rsidRDefault="004D1773" w:rsidP="00E01DE9">
            <w:pPr>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Performs complex extractions, including eye removal, if indicated, with supervision</w:t>
            </w:r>
          </w:p>
          <w:p w14:paraId="7FDAB85D" w14:textId="77777777" w:rsidR="00E01DE9" w:rsidRDefault="00E01DE9" w:rsidP="00E01DE9">
            <w:pPr>
              <w:rPr>
                <w:rFonts w:ascii="Arial" w:eastAsia="Arial" w:hAnsi="Arial" w:cs="Arial"/>
                <w:i/>
              </w:rPr>
            </w:pPr>
          </w:p>
          <w:p w14:paraId="04DFD7A7" w14:textId="77777777" w:rsidR="00E01DE9" w:rsidRDefault="00E01DE9" w:rsidP="00E01DE9">
            <w:pPr>
              <w:rPr>
                <w:rFonts w:ascii="Arial" w:eastAsia="Arial" w:hAnsi="Arial" w:cs="Arial"/>
                <w:i/>
              </w:rPr>
            </w:pPr>
          </w:p>
          <w:p w14:paraId="1A60CB8E" w14:textId="77777777" w:rsidR="00E01DE9" w:rsidRPr="00E01DE9" w:rsidRDefault="00E01DE9" w:rsidP="00E01DE9">
            <w:pPr>
              <w:rPr>
                <w:rFonts w:ascii="Arial" w:eastAsia="Arial" w:hAnsi="Arial" w:cs="Arial"/>
                <w:i/>
              </w:rPr>
            </w:pPr>
          </w:p>
          <w:p w14:paraId="0E6DCEAC" w14:textId="77777777" w:rsidR="00E01DE9" w:rsidRPr="00E01DE9" w:rsidRDefault="00E01DE9" w:rsidP="00E01DE9">
            <w:pPr>
              <w:rPr>
                <w:rFonts w:ascii="Arial" w:eastAsia="Arial" w:hAnsi="Arial" w:cs="Arial"/>
                <w:i/>
              </w:rPr>
            </w:pPr>
          </w:p>
          <w:p w14:paraId="259E45EC" w14:textId="77777777" w:rsidR="00E01DE9" w:rsidRPr="00E01DE9" w:rsidRDefault="00E01DE9" w:rsidP="00E01DE9">
            <w:pPr>
              <w:rPr>
                <w:rFonts w:ascii="Arial" w:eastAsia="Arial" w:hAnsi="Arial" w:cs="Arial"/>
                <w:i/>
              </w:rPr>
            </w:pPr>
            <w:r w:rsidRPr="00E01DE9">
              <w:rPr>
                <w:rFonts w:ascii="Arial" w:eastAsia="Arial" w:hAnsi="Arial" w:cs="Arial"/>
                <w:i/>
              </w:rPr>
              <w:t>Leads the brain cutting conference and selects tissue samples in complex cases, with supervision</w:t>
            </w:r>
          </w:p>
          <w:p w14:paraId="43ED335E" w14:textId="77777777" w:rsidR="00E01DE9" w:rsidRPr="00E01DE9" w:rsidRDefault="00E01DE9" w:rsidP="00E01DE9">
            <w:pPr>
              <w:rPr>
                <w:rFonts w:ascii="Arial" w:eastAsia="Arial" w:hAnsi="Arial" w:cs="Arial"/>
                <w:i/>
              </w:rPr>
            </w:pPr>
          </w:p>
          <w:p w14:paraId="7DD885AC" w14:textId="77777777" w:rsidR="00322615" w:rsidRDefault="00E01DE9" w:rsidP="00E01DE9">
            <w:pPr>
              <w:rPr>
                <w:rFonts w:ascii="Arial" w:eastAsia="Arial" w:hAnsi="Arial" w:cs="Arial"/>
                <w:i/>
                <w:color w:val="000000"/>
              </w:rPr>
            </w:pPr>
            <w:r w:rsidRPr="00E01DE9">
              <w:rPr>
                <w:rFonts w:ascii="Arial" w:eastAsia="Arial" w:hAnsi="Arial" w:cs="Arial"/>
                <w:i/>
              </w:rPr>
              <w:lastRenderedPageBreak/>
              <w:t>Interprets uncommon histologic findings and chooses relevant ancillary testing, with supervision</w:t>
            </w:r>
          </w:p>
        </w:tc>
        <w:tc>
          <w:tcPr>
            <w:tcW w:w="9175" w:type="dxa"/>
            <w:tcBorders>
              <w:top w:val="nil"/>
              <w:left w:val="nil"/>
              <w:bottom w:val="single" w:sz="8" w:space="0" w:color="000000"/>
              <w:right w:val="single" w:sz="8" w:space="0" w:color="000000"/>
            </w:tcBorders>
            <w:shd w:val="clear" w:color="auto" w:fill="C9C9C9"/>
          </w:tcPr>
          <w:p w14:paraId="768D003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Performs extraction of brain from patient with prior history of brain surgery, with supervision</w:t>
            </w:r>
          </w:p>
          <w:p w14:paraId="1A4ED53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Utilizes anterior approach for spinal cord extraction in a case of a patient with posterior spine hardware</w:t>
            </w:r>
          </w:p>
          <w:p w14:paraId="5D575E1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Safely removes, cuts, and triages brain specimen suspected of having prion disease</w:t>
            </w:r>
          </w:p>
          <w:p w14:paraId="7BC1D638" w14:textId="77777777" w:rsidR="00322615" w:rsidRDefault="00322615">
            <w:pPr>
              <w:pBdr>
                <w:top w:val="nil"/>
                <w:left w:val="nil"/>
                <w:bottom w:val="nil"/>
                <w:right w:val="nil"/>
                <w:between w:val="nil"/>
              </w:pBdr>
              <w:rPr>
                <w:rFonts w:ascii="Arial" w:eastAsia="Arial" w:hAnsi="Arial" w:cs="Arial"/>
                <w:color w:val="000000"/>
              </w:rPr>
            </w:pPr>
          </w:p>
          <w:p w14:paraId="56442D2F"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t xml:space="preserve">Highlights key anatomic findings to </w:t>
            </w:r>
            <w:r w:rsidR="00394F36">
              <w:rPr>
                <w:rFonts w:ascii="Arial" w:eastAsia="Arial" w:hAnsi="Arial" w:cs="Arial"/>
                <w:color w:val="000000"/>
              </w:rPr>
              <w:t xml:space="preserve">learners </w:t>
            </w:r>
            <w:r>
              <w:rPr>
                <w:rFonts w:ascii="Arial" w:eastAsia="Arial" w:hAnsi="Arial" w:cs="Arial"/>
                <w:color w:val="000000"/>
              </w:rPr>
              <w:t>at brain cutting conference, and selects appropriate tissue samples from a case of Pick’s disease, with supervision</w:t>
            </w:r>
          </w:p>
          <w:p w14:paraId="1086543F" w14:textId="77777777" w:rsidR="00322615" w:rsidRDefault="00322615">
            <w:pPr>
              <w:pBdr>
                <w:top w:val="nil"/>
                <w:left w:val="nil"/>
                <w:bottom w:val="nil"/>
                <w:right w:val="nil"/>
                <w:between w:val="nil"/>
              </w:pBdr>
              <w:rPr>
                <w:rFonts w:ascii="Arial" w:eastAsia="Arial" w:hAnsi="Arial" w:cs="Arial"/>
              </w:rPr>
            </w:pPr>
          </w:p>
          <w:p w14:paraId="0C5AA525" w14:textId="77777777" w:rsidR="00322615" w:rsidRDefault="00322615">
            <w:pPr>
              <w:pBdr>
                <w:top w:val="nil"/>
                <w:left w:val="nil"/>
                <w:bottom w:val="nil"/>
                <w:right w:val="nil"/>
                <w:between w:val="nil"/>
              </w:pBdr>
              <w:rPr>
                <w:rFonts w:ascii="Arial" w:eastAsia="Arial" w:hAnsi="Arial" w:cs="Arial"/>
                <w:color w:val="000000"/>
              </w:rPr>
            </w:pPr>
          </w:p>
          <w:p w14:paraId="0C7E2F05" w14:textId="77777777" w:rsidR="00E01DE9" w:rsidRDefault="00E01DE9">
            <w:pPr>
              <w:pBdr>
                <w:top w:val="nil"/>
                <w:left w:val="nil"/>
                <w:bottom w:val="nil"/>
                <w:right w:val="nil"/>
                <w:between w:val="nil"/>
              </w:pBdr>
              <w:rPr>
                <w:rFonts w:ascii="Arial" w:eastAsia="Arial" w:hAnsi="Arial" w:cs="Arial"/>
                <w:color w:val="000000"/>
              </w:rPr>
            </w:pPr>
          </w:p>
          <w:p w14:paraId="5FDE9D98"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lastRenderedPageBreak/>
              <w:t>Interprets findings in a complex case of multiple sclerosis and can choose stains to identify demyelination</w:t>
            </w:r>
          </w:p>
          <w:p w14:paraId="7A50B4B2"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Identifies subtle amyloid plaques and neurofibrillary tangles in a case of Alzheimer’s disease, orders appropriate work</w:t>
            </w:r>
            <w:r w:rsidR="00394F36">
              <w:rPr>
                <w:rFonts w:ascii="Arial" w:eastAsia="Arial" w:hAnsi="Arial" w:cs="Arial"/>
              </w:rPr>
              <w:t>-</w:t>
            </w:r>
            <w:r>
              <w:rPr>
                <w:rFonts w:ascii="Arial" w:eastAsia="Arial" w:hAnsi="Arial" w:cs="Arial"/>
              </w:rPr>
              <w:t>up, and additionally differentiates from primary age-related tauopathy</w:t>
            </w:r>
          </w:p>
          <w:p w14:paraId="053100C3"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Identifies spongiform encephalopathy and recommends appropriate work</w:t>
            </w:r>
            <w:r w:rsidR="00394F36">
              <w:rPr>
                <w:rFonts w:ascii="Arial" w:eastAsia="Arial" w:hAnsi="Arial" w:cs="Arial"/>
              </w:rPr>
              <w:t>-</w:t>
            </w:r>
            <w:r>
              <w:rPr>
                <w:rFonts w:ascii="Arial" w:eastAsia="Arial" w:hAnsi="Arial" w:cs="Arial"/>
              </w:rPr>
              <w:t>up to rule out prion disease</w:t>
            </w:r>
          </w:p>
        </w:tc>
      </w:tr>
      <w:tr w:rsidR="00322615" w14:paraId="33CD333D" w14:textId="77777777">
        <w:tc>
          <w:tcPr>
            <w:tcW w:w="4950" w:type="dxa"/>
            <w:shd w:val="clear" w:color="auto" w:fill="C9C9C9"/>
          </w:tcPr>
          <w:p w14:paraId="714DC2AF" w14:textId="77777777" w:rsidR="00E01DE9" w:rsidRPr="00E01DE9" w:rsidRDefault="004D1773" w:rsidP="00E01DE9">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E01DE9" w:rsidRPr="00E01DE9">
              <w:rPr>
                <w:rFonts w:ascii="Arial" w:eastAsia="Arial" w:hAnsi="Arial" w:cs="Arial"/>
                <w:i/>
              </w:rPr>
              <w:t xml:space="preserve">Independently performs all aspects of gross evaluation including </w:t>
            </w:r>
          </w:p>
          <w:p w14:paraId="4F32A457" w14:textId="77777777" w:rsidR="00E01DE9" w:rsidRPr="00E01DE9" w:rsidRDefault="00E01DE9" w:rsidP="00E01DE9">
            <w:pPr>
              <w:rPr>
                <w:rFonts w:ascii="Arial" w:eastAsia="Arial" w:hAnsi="Arial" w:cs="Arial"/>
                <w:i/>
              </w:rPr>
            </w:pPr>
            <w:r w:rsidRPr="00E01DE9">
              <w:rPr>
                <w:rFonts w:ascii="Arial" w:eastAsia="Arial" w:hAnsi="Arial" w:cs="Arial"/>
                <w:i/>
              </w:rPr>
              <w:t>complex extractions</w:t>
            </w:r>
          </w:p>
          <w:p w14:paraId="64D785AE" w14:textId="77777777" w:rsidR="00E01DE9" w:rsidRPr="00E01DE9" w:rsidRDefault="00E01DE9" w:rsidP="00E01DE9">
            <w:pPr>
              <w:rPr>
                <w:rFonts w:ascii="Arial" w:eastAsia="Arial" w:hAnsi="Arial" w:cs="Arial"/>
                <w:i/>
              </w:rPr>
            </w:pPr>
          </w:p>
          <w:p w14:paraId="3B304984" w14:textId="77777777" w:rsidR="00E01DE9" w:rsidRPr="00E01DE9" w:rsidRDefault="00E01DE9" w:rsidP="00E01DE9">
            <w:pPr>
              <w:rPr>
                <w:rFonts w:ascii="Arial" w:eastAsia="Arial" w:hAnsi="Arial" w:cs="Arial"/>
                <w:i/>
              </w:rPr>
            </w:pPr>
            <w:r w:rsidRPr="00E01DE9">
              <w:rPr>
                <w:rFonts w:ascii="Arial" w:eastAsia="Arial" w:hAnsi="Arial" w:cs="Arial"/>
                <w:i/>
              </w:rPr>
              <w:t>Independently leads the brain cutting conference and selects tissue samples in complex cases</w:t>
            </w:r>
          </w:p>
          <w:p w14:paraId="4681169C" w14:textId="77777777" w:rsidR="00E01DE9" w:rsidRPr="00E01DE9" w:rsidRDefault="00E01DE9" w:rsidP="00E01DE9">
            <w:pPr>
              <w:rPr>
                <w:rFonts w:ascii="Arial" w:eastAsia="Arial" w:hAnsi="Arial" w:cs="Arial"/>
                <w:i/>
              </w:rPr>
            </w:pPr>
          </w:p>
          <w:p w14:paraId="614D275A" w14:textId="77777777" w:rsidR="00322615" w:rsidRDefault="00E01DE9" w:rsidP="00E01DE9">
            <w:pPr>
              <w:rPr>
                <w:rFonts w:ascii="Arial" w:eastAsia="Arial" w:hAnsi="Arial" w:cs="Arial"/>
                <w:i/>
              </w:rPr>
            </w:pPr>
            <w:r w:rsidRPr="00E01DE9">
              <w:rPr>
                <w:rFonts w:ascii="Arial" w:eastAsia="Arial" w:hAnsi="Arial" w:cs="Arial"/>
                <w:i/>
              </w:rPr>
              <w:t>Independently interprets histologic findings and chooses relevant ancillary testing</w:t>
            </w:r>
          </w:p>
        </w:tc>
        <w:tc>
          <w:tcPr>
            <w:tcW w:w="9175" w:type="dxa"/>
            <w:tcBorders>
              <w:top w:val="nil"/>
              <w:left w:val="nil"/>
              <w:bottom w:val="single" w:sz="8" w:space="0" w:color="000000"/>
              <w:right w:val="single" w:sz="8" w:space="0" w:color="000000"/>
            </w:tcBorders>
            <w:shd w:val="clear" w:color="auto" w:fill="C9C9C9"/>
          </w:tcPr>
          <w:p w14:paraId="67EB88E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extracts the brain and spinal cord from a patient with prior history of multiple brain surgeries and craniospinal radiation</w:t>
            </w:r>
          </w:p>
          <w:p w14:paraId="51EEE9C4" w14:textId="77777777" w:rsidR="00322615" w:rsidRDefault="00322615">
            <w:pPr>
              <w:pBdr>
                <w:top w:val="nil"/>
                <w:left w:val="nil"/>
                <w:bottom w:val="nil"/>
                <w:right w:val="nil"/>
                <w:between w:val="nil"/>
              </w:pBdr>
              <w:rPr>
                <w:rFonts w:ascii="Arial" w:eastAsia="Arial" w:hAnsi="Arial" w:cs="Arial"/>
              </w:rPr>
            </w:pPr>
          </w:p>
          <w:p w14:paraId="558AEFB9" w14:textId="77777777" w:rsidR="00322615" w:rsidRDefault="00322615">
            <w:pPr>
              <w:pBdr>
                <w:top w:val="nil"/>
                <w:left w:val="nil"/>
                <w:bottom w:val="nil"/>
                <w:right w:val="nil"/>
                <w:between w:val="nil"/>
              </w:pBdr>
              <w:rPr>
                <w:rFonts w:ascii="Arial" w:eastAsia="Arial" w:hAnsi="Arial" w:cs="Arial"/>
                <w:color w:val="000000"/>
              </w:rPr>
            </w:pPr>
          </w:p>
          <w:p w14:paraId="4E1B7F26"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Leads brain cutting conference, including providing key teaching points on a frontotemporal lobar degeneration case</w:t>
            </w:r>
            <w:r w:rsidR="00394F36">
              <w:rPr>
                <w:rFonts w:ascii="Arial" w:eastAsia="Arial" w:hAnsi="Arial" w:cs="Arial"/>
              </w:rPr>
              <w:t xml:space="preserve">; can </w:t>
            </w:r>
            <w:r>
              <w:rPr>
                <w:rFonts w:ascii="Arial" w:eastAsia="Arial" w:hAnsi="Arial" w:cs="Arial"/>
              </w:rPr>
              <w:t>independently select appropriate sections</w:t>
            </w:r>
          </w:p>
          <w:p w14:paraId="0FE9A0B6"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Dissects out complex vessel anatomy in a patient with Moyamoya</w:t>
            </w:r>
          </w:p>
          <w:p w14:paraId="10C719AC" w14:textId="77777777" w:rsidR="00322615" w:rsidRDefault="00322615">
            <w:pPr>
              <w:pBdr>
                <w:top w:val="nil"/>
                <w:left w:val="nil"/>
                <w:bottom w:val="nil"/>
                <w:right w:val="nil"/>
                <w:between w:val="nil"/>
              </w:pBdr>
              <w:rPr>
                <w:rFonts w:ascii="Arial" w:eastAsia="Arial" w:hAnsi="Arial" w:cs="Arial"/>
              </w:rPr>
            </w:pPr>
          </w:p>
          <w:p w14:paraId="41308DC3"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Identifies cortical Lewy bodies and orders alpha-synuclein immunostain</w:t>
            </w:r>
          </w:p>
          <w:p w14:paraId="7EBB471B"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Identifies features of cerebral autosomal dominant arteriopathy with subcortical infarcts and leukoencephalopathy (CADASIL) and orders NOTCH1 testing</w:t>
            </w:r>
          </w:p>
          <w:p w14:paraId="71A3CBC5"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Identifies a case of suspected frontotemporal lobar degeneration (FTLD), orders TDP-43 and tau immunostains and subclassifies appropriately</w:t>
            </w:r>
          </w:p>
        </w:tc>
      </w:tr>
      <w:tr w:rsidR="00322615" w14:paraId="7DCBDC8C" w14:textId="77777777">
        <w:tc>
          <w:tcPr>
            <w:tcW w:w="4950" w:type="dxa"/>
            <w:shd w:val="clear" w:color="auto" w:fill="C9C9C9"/>
          </w:tcPr>
          <w:p w14:paraId="62336993" w14:textId="77777777"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Teaches and serves as a consultant for complex extractions</w:t>
            </w:r>
          </w:p>
          <w:p w14:paraId="69661201" w14:textId="77777777" w:rsidR="00E01DE9" w:rsidRPr="00E01DE9" w:rsidRDefault="00E01DE9" w:rsidP="00E01DE9">
            <w:pPr>
              <w:rPr>
                <w:rFonts w:ascii="Arial" w:eastAsia="Arial" w:hAnsi="Arial" w:cs="Arial"/>
                <w:i/>
              </w:rPr>
            </w:pPr>
          </w:p>
          <w:p w14:paraId="0BCD95E5" w14:textId="77777777" w:rsidR="00322615" w:rsidRDefault="00E01DE9" w:rsidP="00E01DE9">
            <w:pPr>
              <w:rPr>
                <w:rFonts w:ascii="Arial" w:eastAsia="Arial" w:hAnsi="Arial" w:cs="Arial"/>
                <w:i/>
              </w:rPr>
            </w:pPr>
            <w:r w:rsidRPr="00E01DE9">
              <w:rPr>
                <w:rFonts w:ascii="Arial" w:eastAsia="Arial" w:hAnsi="Arial" w:cs="Arial"/>
                <w:i/>
              </w:rPr>
              <w:t>Performs complex dissections, modifying techniques according to the needs of the case</w:t>
            </w:r>
          </w:p>
        </w:tc>
        <w:tc>
          <w:tcPr>
            <w:tcW w:w="9175" w:type="dxa"/>
            <w:tcBorders>
              <w:top w:val="nil"/>
              <w:left w:val="nil"/>
              <w:bottom w:val="single" w:sz="8" w:space="0" w:color="000000"/>
              <w:right w:val="single" w:sz="8" w:space="0" w:color="000000"/>
            </w:tcBorders>
            <w:shd w:val="clear" w:color="auto" w:fill="C9C9C9"/>
          </w:tcPr>
          <w:p w14:paraId="68FC2A63"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Serves as a consultant on a complex case of brain hemorrhage of unknown etiology</w:t>
            </w:r>
          </w:p>
          <w:p w14:paraId="2CF2FAA6" w14:textId="77777777" w:rsidR="00322615" w:rsidRDefault="00322615">
            <w:pPr>
              <w:pBdr>
                <w:top w:val="nil"/>
                <w:left w:val="nil"/>
                <w:bottom w:val="nil"/>
                <w:right w:val="nil"/>
                <w:between w:val="nil"/>
              </w:pBdr>
              <w:rPr>
                <w:rFonts w:ascii="Arial" w:eastAsia="Arial" w:hAnsi="Arial" w:cs="Arial"/>
              </w:rPr>
            </w:pPr>
          </w:p>
          <w:p w14:paraId="00866E40" w14:textId="77777777" w:rsidR="00322615" w:rsidRDefault="00322615">
            <w:pPr>
              <w:pBdr>
                <w:top w:val="nil"/>
                <w:left w:val="nil"/>
                <w:bottom w:val="nil"/>
                <w:right w:val="nil"/>
                <w:between w:val="nil"/>
              </w:pBdr>
              <w:rPr>
                <w:rFonts w:ascii="Arial" w:eastAsia="Arial" w:hAnsi="Arial" w:cs="Arial"/>
              </w:rPr>
            </w:pPr>
          </w:p>
          <w:p w14:paraId="40404CB7"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Modifies approach to brain cutting for a midline craniopharyngioma</w:t>
            </w:r>
          </w:p>
        </w:tc>
      </w:tr>
      <w:tr w:rsidR="00322615" w14:paraId="6909AAB9" w14:textId="77777777">
        <w:tc>
          <w:tcPr>
            <w:tcW w:w="4950" w:type="dxa"/>
            <w:shd w:val="clear" w:color="auto" w:fill="FFD965"/>
          </w:tcPr>
          <w:p w14:paraId="10D8EAE3"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6CB7BC0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Assessment of final report</w:t>
            </w:r>
          </w:p>
          <w:p w14:paraId="5FB5A09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55DF0D2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322615" w14:paraId="3A93B3D8" w14:textId="77777777">
        <w:tc>
          <w:tcPr>
            <w:tcW w:w="4950" w:type="dxa"/>
            <w:shd w:val="clear" w:color="auto" w:fill="8DB3E2"/>
          </w:tcPr>
          <w:p w14:paraId="32E77591"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49606E7"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27A34072" w14:textId="77777777">
        <w:trPr>
          <w:trHeight w:val="80"/>
        </w:trPr>
        <w:tc>
          <w:tcPr>
            <w:tcW w:w="4950" w:type="dxa"/>
            <w:shd w:val="clear" w:color="auto" w:fill="A8D08D"/>
          </w:tcPr>
          <w:p w14:paraId="4F673CE9"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46988F82"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BrainSpan. BrainSpan Reference Atlases. </w:t>
            </w:r>
            <w:hyperlink r:id="rId14">
              <w:r>
                <w:rPr>
                  <w:rFonts w:ascii="Arial" w:eastAsia="Arial" w:hAnsi="Arial" w:cs="Arial"/>
                  <w:color w:val="0000FF"/>
                  <w:u w:val="single"/>
                </w:rPr>
                <w:t>http://www.brainspan.org/static/atlas</w:t>
              </w:r>
            </w:hyperlink>
            <w:r>
              <w:rPr>
                <w:rFonts w:ascii="Arial" w:eastAsia="Arial" w:hAnsi="Arial" w:cs="Arial"/>
              </w:rPr>
              <w:t>. 2020.</w:t>
            </w:r>
          </w:p>
          <w:p w14:paraId="65C6586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Consensus Guidelines for Neurodegenerative Diseases:</w:t>
            </w:r>
          </w:p>
          <w:p w14:paraId="053A29A9" w14:textId="77777777" w:rsidR="00322615" w:rsidRDefault="004D1773">
            <w:pPr>
              <w:numPr>
                <w:ilvl w:val="1"/>
                <w:numId w:val="1"/>
              </w:numPr>
              <w:pBdr>
                <w:top w:val="nil"/>
                <w:left w:val="nil"/>
                <w:bottom w:val="nil"/>
                <w:right w:val="nil"/>
                <w:between w:val="nil"/>
              </w:pBdr>
              <w:ind w:left="547" w:hanging="187"/>
            </w:pPr>
            <w:r>
              <w:rPr>
                <w:rFonts w:ascii="Arial" w:eastAsia="Arial" w:hAnsi="Arial" w:cs="Arial"/>
              </w:rPr>
              <w:t xml:space="preserve">Mackenzie I, Neumann M, Bigio E, et al. Nomenclature and nosology for neuropathologic subtypes of frontotemporal lobar degeneration: An update. </w:t>
            </w:r>
            <w:r>
              <w:rPr>
                <w:rFonts w:ascii="Arial" w:eastAsia="Arial" w:hAnsi="Arial" w:cs="Arial"/>
                <w:i/>
              </w:rPr>
              <w:t>Acta Neuropathol.</w:t>
            </w:r>
            <w:r>
              <w:rPr>
                <w:rFonts w:ascii="Arial" w:eastAsia="Arial" w:hAnsi="Arial" w:cs="Arial"/>
              </w:rPr>
              <w:t xml:space="preserve"> 2010;119(1):1–4. </w:t>
            </w:r>
            <w:hyperlink r:id="rId15">
              <w:r>
                <w:rPr>
                  <w:rFonts w:ascii="Arial" w:eastAsia="Arial" w:hAnsi="Arial" w:cs="Arial"/>
                  <w:color w:val="0000FF"/>
                  <w:u w:val="single"/>
                </w:rPr>
                <w:t>https://link.springer.com/article/10.1007%2Fs00401-009-0612-2</w:t>
              </w:r>
            </w:hyperlink>
            <w:r>
              <w:rPr>
                <w:rFonts w:ascii="Arial" w:eastAsia="Arial" w:hAnsi="Arial" w:cs="Arial"/>
              </w:rPr>
              <w:t>. 2020.</w:t>
            </w:r>
          </w:p>
          <w:p w14:paraId="235CDB63" w14:textId="77777777" w:rsidR="00322615" w:rsidRDefault="004D1773">
            <w:pPr>
              <w:numPr>
                <w:ilvl w:val="1"/>
                <w:numId w:val="1"/>
              </w:numPr>
              <w:pBdr>
                <w:top w:val="nil"/>
                <w:left w:val="nil"/>
                <w:bottom w:val="nil"/>
                <w:right w:val="nil"/>
                <w:between w:val="nil"/>
              </w:pBdr>
              <w:ind w:left="547" w:hanging="187"/>
            </w:pPr>
            <w:r>
              <w:rPr>
                <w:rFonts w:ascii="Arial" w:eastAsia="Arial" w:hAnsi="Arial" w:cs="Arial"/>
              </w:rPr>
              <w:lastRenderedPageBreak/>
              <w:t xml:space="preserve">Mackenzie IR, Neumann M, Baborie A, et al. A harmonized classification system for FTLD-TDP pathology. </w:t>
            </w:r>
            <w:r>
              <w:rPr>
                <w:rFonts w:ascii="Arial" w:eastAsia="Arial" w:hAnsi="Arial" w:cs="Arial"/>
                <w:i/>
              </w:rPr>
              <w:t>Acta Neuropathol</w:t>
            </w:r>
            <w:r>
              <w:rPr>
                <w:rFonts w:ascii="Arial" w:eastAsia="Arial" w:hAnsi="Arial" w:cs="Arial"/>
              </w:rPr>
              <w:t xml:space="preserve">. 2011;122(1):111–113. </w:t>
            </w:r>
            <w:hyperlink r:id="rId16">
              <w:r>
                <w:rPr>
                  <w:rFonts w:ascii="Arial" w:eastAsia="Arial" w:hAnsi="Arial" w:cs="Arial"/>
                  <w:color w:val="0000FF"/>
                  <w:u w:val="single"/>
                </w:rPr>
                <w:t>https://www.ncbi.nlm.nih.gov/pmc/articles/PMC3285143/</w:t>
              </w:r>
            </w:hyperlink>
            <w:r>
              <w:rPr>
                <w:rFonts w:ascii="Arial" w:eastAsia="Arial" w:hAnsi="Arial" w:cs="Arial"/>
              </w:rPr>
              <w:t>. 2020.</w:t>
            </w:r>
          </w:p>
          <w:p w14:paraId="3C593823" w14:textId="77777777" w:rsidR="00322615" w:rsidRDefault="004D1773">
            <w:pPr>
              <w:numPr>
                <w:ilvl w:val="1"/>
                <w:numId w:val="1"/>
              </w:numPr>
              <w:pBdr>
                <w:top w:val="nil"/>
                <w:left w:val="nil"/>
                <w:bottom w:val="nil"/>
                <w:right w:val="nil"/>
                <w:between w:val="nil"/>
              </w:pBdr>
              <w:ind w:left="547" w:hanging="187"/>
            </w:pPr>
            <w:r>
              <w:rPr>
                <w:rFonts w:ascii="Arial" w:eastAsia="Arial" w:hAnsi="Arial" w:cs="Arial"/>
              </w:rPr>
              <w:t xml:space="preserve">Dickson DW, Bergeron C, Chin SS, et al. Office of Rare Diseases neuropathologic criteria for corticobasal degeneration. </w:t>
            </w:r>
            <w:r>
              <w:rPr>
                <w:rFonts w:ascii="Arial" w:eastAsia="Arial" w:hAnsi="Arial" w:cs="Arial"/>
                <w:i/>
              </w:rPr>
              <w:t>J Neuropathol Exp Neurol</w:t>
            </w:r>
            <w:r>
              <w:rPr>
                <w:rFonts w:ascii="Arial" w:eastAsia="Arial" w:hAnsi="Arial" w:cs="Arial"/>
              </w:rPr>
              <w:t xml:space="preserve">. 2002;61(11):935–946. </w:t>
            </w:r>
            <w:hyperlink r:id="rId17">
              <w:r>
                <w:rPr>
                  <w:rFonts w:ascii="Arial" w:eastAsia="Arial" w:hAnsi="Arial" w:cs="Arial"/>
                  <w:color w:val="0000FF"/>
                  <w:u w:val="single"/>
                </w:rPr>
                <w:t>https://academic.oup.com/jnen/article/61/11/935/2916267</w:t>
              </w:r>
            </w:hyperlink>
            <w:r>
              <w:rPr>
                <w:rFonts w:ascii="Arial" w:eastAsia="Arial" w:hAnsi="Arial" w:cs="Arial"/>
              </w:rPr>
              <w:t>. 2020.</w:t>
            </w:r>
          </w:p>
          <w:p w14:paraId="45CB6205" w14:textId="77777777" w:rsidR="00322615" w:rsidRDefault="004D1773">
            <w:pPr>
              <w:numPr>
                <w:ilvl w:val="1"/>
                <w:numId w:val="1"/>
              </w:numPr>
              <w:pBdr>
                <w:top w:val="nil"/>
                <w:left w:val="nil"/>
                <w:bottom w:val="nil"/>
                <w:right w:val="nil"/>
                <w:between w:val="nil"/>
              </w:pBdr>
              <w:ind w:left="547" w:hanging="187"/>
            </w:pPr>
            <w:r>
              <w:rPr>
                <w:rFonts w:ascii="Arial" w:eastAsia="Arial" w:hAnsi="Arial" w:cs="Arial"/>
              </w:rPr>
              <w:t xml:space="preserve">McKeith IG, Dickson DW, Lowe J, et al. Diagnosis and management of dementia with Lewy bodies: Third report of the DLB Consortium. </w:t>
            </w:r>
            <w:r>
              <w:rPr>
                <w:rFonts w:ascii="Arial" w:eastAsia="Arial" w:hAnsi="Arial" w:cs="Arial"/>
                <w:i/>
              </w:rPr>
              <w:t>Neurology</w:t>
            </w:r>
            <w:r>
              <w:rPr>
                <w:rFonts w:ascii="Arial" w:eastAsia="Arial" w:hAnsi="Arial" w:cs="Arial"/>
              </w:rPr>
              <w:t xml:space="preserve">. 2005;65(12):1863–1872. </w:t>
            </w:r>
            <w:hyperlink r:id="rId18">
              <w:r>
                <w:rPr>
                  <w:rFonts w:ascii="Arial" w:eastAsia="Arial" w:hAnsi="Arial" w:cs="Arial"/>
                  <w:color w:val="0000FF"/>
                  <w:u w:val="single"/>
                </w:rPr>
                <w:t>https://n.neurology.org/content/65/12/1863.long</w:t>
              </w:r>
            </w:hyperlink>
            <w:r>
              <w:rPr>
                <w:rFonts w:ascii="Arial" w:eastAsia="Arial" w:hAnsi="Arial" w:cs="Arial"/>
              </w:rPr>
              <w:t>. 2020.</w:t>
            </w:r>
          </w:p>
          <w:p w14:paraId="267C225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Louis DN, Ohgaki H, Wiestler OD, Cavenee WK. </w:t>
            </w:r>
            <w:r>
              <w:rPr>
                <w:rFonts w:ascii="Arial" w:eastAsia="Arial" w:hAnsi="Arial" w:cs="Arial"/>
                <w:i/>
              </w:rPr>
              <w:t>WHO Classification of Tumours of the Central Nervous System</w:t>
            </w:r>
            <w:r>
              <w:rPr>
                <w:rFonts w:ascii="Arial" w:eastAsia="Arial" w:hAnsi="Arial" w:cs="Arial"/>
              </w:rPr>
              <w:t xml:space="preserve">. Revised 4th ed. World Health Organization; 2016. ISBN:9789283244929. </w:t>
            </w:r>
          </w:p>
          <w:p w14:paraId="033E839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Love S, Perry A, Ironside J, Budka H. </w:t>
            </w:r>
            <w:r>
              <w:rPr>
                <w:rFonts w:ascii="Arial" w:eastAsia="Arial" w:hAnsi="Arial" w:cs="Arial"/>
                <w:i/>
              </w:rPr>
              <w:t>Greenfield's Neuropathology</w:t>
            </w:r>
            <w:r>
              <w:rPr>
                <w:rFonts w:ascii="Arial" w:eastAsia="Arial" w:hAnsi="Arial" w:cs="Arial"/>
              </w:rPr>
              <w:t>. 9th ed. Boca Raton, FL: Taylor &amp; Francis Group; 2015. ISBN:9781498721288.</w:t>
            </w:r>
          </w:p>
          <w:p w14:paraId="104A970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Montine TJ, Phelps CH, Beach TG, et al. National Institute on Aging-Alzheimer's Association guidelines for the neuropathologic assessment of Alzheimer's disease: a practical approach. </w:t>
            </w:r>
            <w:r>
              <w:rPr>
                <w:rFonts w:ascii="Arial" w:eastAsia="Arial" w:hAnsi="Arial" w:cs="Arial"/>
                <w:i/>
              </w:rPr>
              <w:t>Acta Neuropathol</w:t>
            </w:r>
            <w:r>
              <w:rPr>
                <w:rFonts w:ascii="Arial" w:eastAsia="Arial" w:hAnsi="Arial" w:cs="Arial"/>
              </w:rPr>
              <w:t xml:space="preserve">. 2012;123(1):1–11. </w:t>
            </w:r>
            <w:hyperlink r:id="rId19">
              <w:r>
                <w:rPr>
                  <w:rFonts w:ascii="Arial" w:eastAsia="Arial" w:hAnsi="Arial" w:cs="Arial"/>
                  <w:color w:val="0000FF"/>
                  <w:u w:val="single"/>
                </w:rPr>
                <w:t>https://www.ncbi.nlm.nih.gov/pmc/articles/PMC3268003/</w:t>
              </w:r>
            </w:hyperlink>
            <w:r>
              <w:rPr>
                <w:rFonts w:ascii="Arial" w:eastAsia="Arial" w:hAnsi="Arial" w:cs="Arial"/>
              </w:rPr>
              <w:t>. 2020.</w:t>
            </w:r>
          </w:p>
          <w:p w14:paraId="18911F0C"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University of Oklahoma. OU Pathology NeuroLearn. </w:t>
            </w:r>
            <w:hyperlink r:id="rId20">
              <w:r>
                <w:rPr>
                  <w:rFonts w:ascii="Arial" w:eastAsia="Arial" w:hAnsi="Arial" w:cs="Arial"/>
                  <w:color w:val="0000FF"/>
                  <w:u w:val="single"/>
                </w:rPr>
                <w:t>https://www.ouhsc.edu/pathologyJTY/NeuroAnat/Default.htm</w:t>
              </w:r>
            </w:hyperlink>
            <w:r>
              <w:rPr>
                <w:rFonts w:ascii="Arial" w:eastAsia="Arial" w:hAnsi="Arial" w:cs="Arial"/>
              </w:rPr>
              <w:t xml:space="preserve">. 2020. </w:t>
            </w:r>
          </w:p>
          <w:p w14:paraId="1260D39F"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University of Utah Normal Anatomy. Neuroanatomy Tutorial - Labeled Images. </w:t>
            </w:r>
            <w:hyperlink r:id="rId21">
              <w:r>
                <w:rPr>
                  <w:rFonts w:ascii="Arial" w:eastAsia="Arial" w:hAnsi="Arial" w:cs="Arial"/>
                  <w:color w:val="0000FF"/>
                  <w:u w:val="single"/>
                </w:rPr>
                <w:t>https://webpath.med.utah.edu/HISTHTML/NEURANAT/NEURANCA.html</w:t>
              </w:r>
            </w:hyperlink>
            <w:r>
              <w:rPr>
                <w:rFonts w:ascii="Arial" w:eastAsia="Arial" w:hAnsi="Arial" w:cs="Arial"/>
              </w:rPr>
              <w:t>. 2020.</w:t>
            </w:r>
          </w:p>
        </w:tc>
      </w:tr>
    </w:tbl>
    <w:p w14:paraId="3CEC2C68" w14:textId="77777777" w:rsidR="00322615" w:rsidRDefault="004D1773">
      <w:pPr>
        <w:rPr>
          <w:rFonts w:ascii="Arial" w:eastAsia="Arial" w:hAnsi="Arial" w:cs="Arial"/>
        </w:rPr>
      </w:pPr>
      <w:r>
        <w:lastRenderedPageBreak/>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0CF4082B" w14:textId="77777777">
        <w:trPr>
          <w:trHeight w:val="760"/>
        </w:trPr>
        <w:tc>
          <w:tcPr>
            <w:tcW w:w="14125" w:type="dxa"/>
            <w:gridSpan w:val="2"/>
            <w:shd w:val="clear" w:color="auto" w:fill="9CC3E5"/>
          </w:tcPr>
          <w:p w14:paraId="4B706733" w14:textId="77777777" w:rsidR="00322615" w:rsidRDefault="004D1773">
            <w:pPr>
              <w:ind w:left="13" w:hanging="13"/>
              <w:jc w:val="center"/>
              <w:rPr>
                <w:rFonts w:ascii="Arial" w:eastAsia="Arial" w:hAnsi="Arial" w:cs="Arial"/>
                <w:b/>
              </w:rPr>
            </w:pPr>
            <w:r>
              <w:rPr>
                <w:rFonts w:ascii="Arial" w:eastAsia="Arial" w:hAnsi="Arial" w:cs="Arial"/>
                <w:b/>
              </w:rPr>
              <w:lastRenderedPageBreak/>
              <w:t>Patient Care 2: Surgical Neuropathology</w:t>
            </w:r>
          </w:p>
          <w:p w14:paraId="3233EC11" w14:textId="77777777" w:rsidR="00322615" w:rsidRDefault="004D1773">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perform gross and histologic examination, select ancillary testing, diagnose, and report surgical neuropathology specimens, including nerve and muscle biopsies</w:t>
            </w:r>
          </w:p>
        </w:tc>
      </w:tr>
      <w:tr w:rsidR="00322615" w14:paraId="18F8EFBA" w14:textId="77777777">
        <w:tc>
          <w:tcPr>
            <w:tcW w:w="4950" w:type="dxa"/>
            <w:shd w:val="clear" w:color="auto" w:fill="FAC090"/>
          </w:tcPr>
          <w:p w14:paraId="08EA11BF"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6B781BD"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168134A3" w14:textId="77777777">
        <w:tc>
          <w:tcPr>
            <w:tcW w:w="4950" w:type="dxa"/>
            <w:shd w:val="clear" w:color="auto" w:fill="C9C9C9"/>
          </w:tcPr>
          <w:p w14:paraId="211171AA" w14:textId="77777777"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Performs gross examination, description, and sampling of simple neurosurgical specimens; ensures and maintains the integrity of specimens</w:t>
            </w:r>
          </w:p>
          <w:p w14:paraId="354237FD" w14:textId="77777777" w:rsidR="00E01DE9" w:rsidRPr="00E01DE9" w:rsidRDefault="00E01DE9" w:rsidP="00E01DE9">
            <w:pPr>
              <w:rPr>
                <w:rFonts w:ascii="Arial" w:eastAsia="Arial" w:hAnsi="Arial" w:cs="Arial"/>
                <w:i/>
              </w:rPr>
            </w:pPr>
          </w:p>
          <w:p w14:paraId="486AA559" w14:textId="77777777" w:rsidR="00322615" w:rsidRDefault="00E01DE9" w:rsidP="00E01DE9">
            <w:pPr>
              <w:rPr>
                <w:rFonts w:ascii="Arial" w:eastAsia="Arial" w:hAnsi="Arial" w:cs="Arial"/>
                <w:i/>
                <w:color w:val="000000"/>
              </w:rPr>
            </w:pPr>
            <w:r w:rsidRPr="00E01DE9">
              <w:rPr>
                <w:rFonts w:ascii="Arial" w:eastAsia="Arial" w:hAnsi="Arial" w:cs="Arial"/>
                <w:i/>
              </w:rPr>
              <w:t>Recognizes normal histology of central and peripheral nervous system and broad diagnostic categories</w:t>
            </w:r>
          </w:p>
        </w:tc>
        <w:tc>
          <w:tcPr>
            <w:tcW w:w="9175" w:type="dxa"/>
            <w:tcBorders>
              <w:top w:val="nil"/>
              <w:left w:val="nil"/>
              <w:bottom w:val="single" w:sz="8" w:space="0" w:color="000000"/>
              <w:right w:val="single" w:sz="8" w:space="0" w:color="000000"/>
            </w:tcBorders>
            <w:shd w:val="clear" w:color="auto" w:fill="C9C9C9"/>
          </w:tcPr>
          <w:p w14:paraId="3E56294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Correctly matches patient specimen to pathology order, completes gross examination and tissue selection, with relevant orientation for a meningioma</w:t>
            </w:r>
          </w:p>
          <w:p w14:paraId="0A79D8B1" w14:textId="77777777" w:rsidR="00322615" w:rsidRDefault="00322615">
            <w:pPr>
              <w:pBdr>
                <w:top w:val="nil"/>
                <w:left w:val="nil"/>
                <w:bottom w:val="nil"/>
                <w:right w:val="nil"/>
                <w:between w:val="nil"/>
              </w:pBdr>
              <w:rPr>
                <w:rFonts w:ascii="Arial" w:eastAsia="Arial" w:hAnsi="Arial" w:cs="Arial"/>
                <w:color w:val="000000"/>
              </w:rPr>
            </w:pPr>
          </w:p>
          <w:p w14:paraId="7F7AC09C" w14:textId="77777777" w:rsidR="00322615" w:rsidRDefault="00322615">
            <w:pPr>
              <w:pBdr>
                <w:top w:val="nil"/>
                <w:left w:val="nil"/>
                <w:bottom w:val="nil"/>
                <w:right w:val="nil"/>
                <w:between w:val="nil"/>
              </w:pBdr>
              <w:rPr>
                <w:rFonts w:ascii="Arial" w:eastAsia="Arial" w:hAnsi="Arial" w:cs="Arial"/>
                <w:color w:val="000000"/>
              </w:rPr>
            </w:pPr>
          </w:p>
          <w:p w14:paraId="233C175C" w14:textId="77777777" w:rsidR="00322615" w:rsidRDefault="00322615">
            <w:pPr>
              <w:pBdr>
                <w:top w:val="nil"/>
                <w:left w:val="nil"/>
                <w:bottom w:val="nil"/>
                <w:right w:val="nil"/>
                <w:between w:val="nil"/>
              </w:pBdr>
              <w:rPr>
                <w:rFonts w:ascii="Arial" w:eastAsia="Arial" w:hAnsi="Arial" w:cs="Arial"/>
                <w:color w:val="000000"/>
              </w:rPr>
            </w:pPr>
          </w:p>
          <w:p w14:paraId="5358F37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tissue from the cerebellum microscopically</w:t>
            </w:r>
          </w:p>
        </w:tc>
      </w:tr>
      <w:tr w:rsidR="00322615" w14:paraId="2CC55917" w14:textId="77777777">
        <w:tc>
          <w:tcPr>
            <w:tcW w:w="4950" w:type="dxa"/>
            <w:shd w:val="clear" w:color="auto" w:fill="C9C9C9"/>
          </w:tcPr>
          <w:p w14:paraId="75CD1639" w14:textId="77777777"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Performs gross examination, description, and sampling, of complex neurosurgical specimens and prepares nerve and muscle specimens, with supervision</w:t>
            </w:r>
          </w:p>
          <w:p w14:paraId="57DA6DB6" w14:textId="77777777" w:rsidR="00E01DE9" w:rsidRPr="00E01DE9" w:rsidRDefault="00E01DE9" w:rsidP="00E01DE9">
            <w:pPr>
              <w:rPr>
                <w:rFonts w:ascii="Arial" w:eastAsia="Arial" w:hAnsi="Arial" w:cs="Arial"/>
                <w:i/>
              </w:rPr>
            </w:pPr>
          </w:p>
          <w:p w14:paraId="71AFB342" w14:textId="77777777" w:rsidR="00322615" w:rsidRDefault="00E01DE9" w:rsidP="00E01DE9">
            <w:pPr>
              <w:rPr>
                <w:rFonts w:ascii="Arial" w:eastAsia="Arial" w:hAnsi="Arial" w:cs="Arial"/>
                <w:i/>
              </w:rPr>
            </w:pPr>
            <w:r w:rsidRPr="00E01DE9">
              <w:rPr>
                <w:rFonts w:ascii="Arial" w:eastAsia="Arial" w:hAnsi="Arial" w:cs="Arial"/>
                <w:i/>
              </w:rPr>
              <w:t>Performs histologic examination, orders ancillary testing, and makes a diagnosis for simple cases, with supervision</w:t>
            </w:r>
          </w:p>
        </w:tc>
        <w:tc>
          <w:tcPr>
            <w:tcW w:w="9175" w:type="dxa"/>
            <w:tcBorders>
              <w:top w:val="nil"/>
              <w:left w:val="nil"/>
              <w:bottom w:val="single" w:sz="8" w:space="0" w:color="000000"/>
              <w:right w:val="single" w:sz="8" w:space="0" w:color="000000"/>
            </w:tcBorders>
            <w:shd w:val="clear" w:color="auto" w:fill="C9C9C9"/>
          </w:tcPr>
          <w:p w14:paraId="7C7CEA8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gross examination and sampling of temporal lobe resection for epilepsy, with supervision</w:t>
            </w:r>
          </w:p>
          <w:p w14:paraId="5F3D36B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Properly orients a muscle specimen for embedding, with supervision</w:t>
            </w:r>
          </w:p>
          <w:p w14:paraId="4A6830CA" w14:textId="77777777" w:rsidR="00322615" w:rsidRDefault="00322615">
            <w:pPr>
              <w:pBdr>
                <w:top w:val="nil"/>
                <w:left w:val="nil"/>
                <w:bottom w:val="nil"/>
                <w:right w:val="nil"/>
                <w:between w:val="nil"/>
              </w:pBdr>
              <w:rPr>
                <w:rFonts w:ascii="Arial" w:eastAsia="Arial" w:hAnsi="Arial" w:cs="Arial"/>
                <w:color w:val="000000"/>
              </w:rPr>
            </w:pPr>
          </w:p>
          <w:p w14:paraId="1A24A554" w14:textId="77777777" w:rsidR="00322615" w:rsidRDefault="00322615">
            <w:pPr>
              <w:pBdr>
                <w:top w:val="nil"/>
                <w:left w:val="nil"/>
                <w:bottom w:val="nil"/>
                <w:right w:val="nil"/>
                <w:between w:val="nil"/>
              </w:pBdr>
              <w:rPr>
                <w:rFonts w:ascii="Arial" w:eastAsia="Arial" w:hAnsi="Arial" w:cs="Arial"/>
                <w:color w:val="000000"/>
              </w:rPr>
            </w:pPr>
          </w:p>
          <w:p w14:paraId="0AE7493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a pituitary adenoma and orders immunohistochemical stains for classification, with supervision</w:t>
            </w:r>
          </w:p>
          <w:p w14:paraId="65F11B5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a diffuse glioma and orders necessary immunohistochemistry and molecular tests to refine diagnosis, with supervision</w:t>
            </w:r>
          </w:p>
          <w:p w14:paraId="6DB3FB8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dermatomyositis in a muscle biopsy and orders appropriate stains, with supervision</w:t>
            </w:r>
          </w:p>
        </w:tc>
      </w:tr>
      <w:tr w:rsidR="00322615" w14:paraId="72A6A638" w14:textId="77777777">
        <w:tc>
          <w:tcPr>
            <w:tcW w:w="4950" w:type="dxa"/>
            <w:shd w:val="clear" w:color="auto" w:fill="C9C9C9"/>
          </w:tcPr>
          <w:p w14:paraId="29F78253" w14:textId="77777777" w:rsidR="00E01DE9" w:rsidRPr="00E01DE9" w:rsidRDefault="004D1773" w:rsidP="00E01DE9">
            <w:pPr>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Independently performs gross examination, description, and sampling, of simple neurosurgical specimens</w:t>
            </w:r>
          </w:p>
          <w:p w14:paraId="174F821F" w14:textId="77777777" w:rsidR="00E01DE9" w:rsidRPr="00E01DE9" w:rsidRDefault="00E01DE9" w:rsidP="00E01DE9">
            <w:pPr>
              <w:rPr>
                <w:rFonts w:ascii="Arial" w:eastAsia="Arial" w:hAnsi="Arial" w:cs="Arial"/>
                <w:i/>
              </w:rPr>
            </w:pPr>
          </w:p>
          <w:p w14:paraId="603F9C2D" w14:textId="77777777" w:rsidR="00322615" w:rsidRDefault="00E01DE9" w:rsidP="00E01DE9">
            <w:pPr>
              <w:rPr>
                <w:rFonts w:ascii="Arial" w:eastAsia="Arial" w:hAnsi="Arial" w:cs="Arial"/>
                <w:i/>
                <w:color w:val="000000"/>
              </w:rPr>
            </w:pPr>
            <w:r w:rsidRPr="00E01DE9">
              <w:rPr>
                <w:rFonts w:ascii="Arial" w:eastAsia="Arial" w:hAnsi="Arial" w:cs="Arial"/>
                <w:i/>
              </w:rPr>
              <w:t>Independently performs histologic examination, identifies confounding factors, orders ancillary testing, and makes a diagnosis for simple cases</w:t>
            </w:r>
          </w:p>
        </w:tc>
        <w:tc>
          <w:tcPr>
            <w:tcW w:w="9175" w:type="dxa"/>
            <w:tcBorders>
              <w:top w:val="nil"/>
              <w:left w:val="nil"/>
              <w:bottom w:val="single" w:sz="8" w:space="0" w:color="000000"/>
              <w:right w:val="single" w:sz="8" w:space="0" w:color="000000"/>
            </w:tcBorders>
            <w:shd w:val="clear" w:color="auto" w:fill="C9C9C9"/>
          </w:tcPr>
          <w:p w14:paraId="03575E0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performs gross examination of a meningioma specimen</w:t>
            </w:r>
          </w:p>
          <w:p w14:paraId="49BF6A7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performs gross examination of an eye with retinoblastoma</w:t>
            </w:r>
          </w:p>
          <w:p w14:paraId="4F653AD7" w14:textId="77777777" w:rsidR="00322615" w:rsidRDefault="00322615">
            <w:pPr>
              <w:pBdr>
                <w:top w:val="nil"/>
                <w:left w:val="nil"/>
                <w:bottom w:val="nil"/>
                <w:right w:val="nil"/>
                <w:between w:val="nil"/>
              </w:pBdr>
              <w:rPr>
                <w:rFonts w:ascii="Arial" w:eastAsia="Arial" w:hAnsi="Arial" w:cs="Arial"/>
                <w:color w:val="000000"/>
              </w:rPr>
            </w:pPr>
          </w:p>
          <w:p w14:paraId="798F267D" w14:textId="77777777" w:rsidR="00322615" w:rsidRDefault="00322615">
            <w:pPr>
              <w:pBdr>
                <w:top w:val="nil"/>
                <w:left w:val="nil"/>
                <w:bottom w:val="nil"/>
                <w:right w:val="nil"/>
                <w:between w:val="nil"/>
              </w:pBdr>
              <w:rPr>
                <w:rFonts w:ascii="Arial" w:eastAsia="Arial" w:hAnsi="Arial" w:cs="Arial"/>
                <w:color w:val="000000"/>
              </w:rPr>
            </w:pPr>
          </w:p>
          <w:p w14:paraId="03C4883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identifies a meningothelial meningioma with possible brain invasion and orders synaptophysin for further evaluation</w:t>
            </w:r>
          </w:p>
          <w:p w14:paraId="25A9802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w:t>
            </w:r>
            <w:r>
              <w:rPr>
                <w:rFonts w:ascii="Arial" w:eastAsia="Arial" w:hAnsi="Arial" w:cs="Arial"/>
              </w:rPr>
              <w:t xml:space="preserve">identifies a diffuse glioma and orders necessary </w:t>
            </w:r>
            <w:r w:rsidR="00394F36">
              <w:rPr>
                <w:rFonts w:ascii="Arial" w:eastAsia="Arial" w:hAnsi="Arial" w:cs="Arial"/>
              </w:rPr>
              <w:t>immunohistochemistry</w:t>
            </w:r>
            <w:r w:rsidR="00394F36" w:rsidDel="00394F36">
              <w:rPr>
                <w:rFonts w:ascii="Arial" w:eastAsia="Arial" w:hAnsi="Arial" w:cs="Arial"/>
              </w:rPr>
              <w:t xml:space="preserve"> </w:t>
            </w:r>
            <w:r>
              <w:rPr>
                <w:rFonts w:ascii="Arial" w:eastAsia="Arial" w:hAnsi="Arial" w:cs="Arial"/>
              </w:rPr>
              <w:t>and molecular tests to refine diagnosis</w:t>
            </w:r>
          </w:p>
        </w:tc>
      </w:tr>
      <w:tr w:rsidR="00322615" w14:paraId="74163125" w14:textId="77777777">
        <w:tc>
          <w:tcPr>
            <w:tcW w:w="4950" w:type="dxa"/>
            <w:shd w:val="clear" w:color="auto" w:fill="C9C9C9"/>
          </w:tcPr>
          <w:p w14:paraId="7E439FCF" w14:textId="77777777"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Independently performs gross examination, description, and sampling of complex neurosurgical specimens, and prepares nerve and muscle specimens</w:t>
            </w:r>
          </w:p>
          <w:p w14:paraId="0356D6F1" w14:textId="77777777" w:rsidR="00E01DE9" w:rsidRPr="00E01DE9" w:rsidRDefault="00E01DE9" w:rsidP="00E01DE9">
            <w:pPr>
              <w:rPr>
                <w:rFonts w:ascii="Arial" w:eastAsia="Arial" w:hAnsi="Arial" w:cs="Arial"/>
                <w:i/>
              </w:rPr>
            </w:pPr>
          </w:p>
          <w:p w14:paraId="35809014" w14:textId="77777777" w:rsidR="00322615" w:rsidRDefault="00E01DE9" w:rsidP="00E01DE9">
            <w:pPr>
              <w:rPr>
                <w:rFonts w:ascii="Arial" w:eastAsia="Arial" w:hAnsi="Arial" w:cs="Arial"/>
                <w:i/>
              </w:rPr>
            </w:pPr>
            <w:r w:rsidRPr="00E01DE9">
              <w:rPr>
                <w:rFonts w:ascii="Arial" w:eastAsia="Arial" w:hAnsi="Arial" w:cs="Arial"/>
                <w:i/>
              </w:rPr>
              <w:lastRenderedPageBreak/>
              <w:t>Independently performs histologic examination, identifies confounding factors, orders relevant ancillary testing, and makes a diagnosis for complex or challenging cases</w:t>
            </w:r>
          </w:p>
        </w:tc>
        <w:tc>
          <w:tcPr>
            <w:tcW w:w="9175" w:type="dxa"/>
            <w:tcBorders>
              <w:top w:val="nil"/>
              <w:left w:val="nil"/>
              <w:bottom w:val="single" w:sz="8" w:space="0" w:color="000000"/>
              <w:right w:val="single" w:sz="8" w:space="0" w:color="000000"/>
            </w:tcBorders>
            <w:shd w:val="clear" w:color="auto" w:fill="C9C9C9"/>
          </w:tcPr>
          <w:p w14:paraId="20240F6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Independently performs gross examination of a temporal lobe resection</w:t>
            </w:r>
          </w:p>
          <w:p w14:paraId="226FCED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Modifies personal snap freezing technique to minimize ice artifacts in muscle specimen noted on prior personal attempts at snap freezing</w:t>
            </w:r>
          </w:p>
          <w:p w14:paraId="365EE194" w14:textId="77777777" w:rsidR="00322615" w:rsidRDefault="00322615">
            <w:pPr>
              <w:pBdr>
                <w:top w:val="nil"/>
                <w:left w:val="nil"/>
                <w:bottom w:val="nil"/>
                <w:right w:val="nil"/>
                <w:between w:val="nil"/>
              </w:pBdr>
              <w:rPr>
                <w:rFonts w:ascii="Arial" w:eastAsia="Arial" w:hAnsi="Arial" w:cs="Arial"/>
                <w:color w:val="000000"/>
              </w:rPr>
            </w:pPr>
          </w:p>
          <w:p w14:paraId="7100AB93" w14:textId="77777777" w:rsidR="00827275" w:rsidRDefault="00827275">
            <w:pPr>
              <w:pBdr>
                <w:top w:val="nil"/>
                <w:left w:val="nil"/>
                <w:bottom w:val="nil"/>
                <w:right w:val="nil"/>
                <w:between w:val="nil"/>
              </w:pBdr>
              <w:rPr>
                <w:rFonts w:ascii="Arial" w:eastAsia="Arial" w:hAnsi="Arial" w:cs="Arial"/>
                <w:color w:val="000000"/>
              </w:rPr>
            </w:pPr>
          </w:p>
          <w:p w14:paraId="41C32B2D" w14:textId="77777777" w:rsidR="00322615" w:rsidRDefault="00322615">
            <w:pPr>
              <w:pBdr>
                <w:top w:val="nil"/>
                <w:left w:val="nil"/>
                <w:bottom w:val="nil"/>
                <w:right w:val="nil"/>
                <w:between w:val="nil"/>
              </w:pBdr>
              <w:rPr>
                <w:rFonts w:ascii="Arial" w:eastAsia="Arial" w:hAnsi="Arial" w:cs="Arial"/>
                <w:color w:val="000000"/>
              </w:rPr>
            </w:pPr>
          </w:p>
          <w:p w14:paraId="775C321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Independently diagnoses pleomorphic xanthoastrocytoma and orders a BRAF V600E</w:t>
            </w:r>
          </w:p>
          <w:p w14:paraId="26FA86E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patterns of myofibrillary disorganization, interprets electron microscopy, and provides appropriately worded diagnosis in the context of the clinical findings</w:t>
            </w:r>
          </w:p>
        </w:tc>
      </w:tr>
      <w:tr w:rsidR="00322615" w14:paraId="2B982503" w14:textId="77777777">
        <w:tc>
          <w:tcPr>
            <w:tcW w:w="4950" w:type="dxa"/>
            <w:shd w:val="clear" w:color="auto" w:fill="C9C9C9"/>
          </w:tcPr>
          <w:p w14:paraId="1268417E" w14:textId="77777777" w:rsidR="00E01DE9" w:rsidRPr="00E01DE9" w:rsidRDefault="004D1773" w:rsidP="00E01DE9">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E01DE9" w:rsidRPr="00E01DE9">
              <w:rPr>
                <w:rFonts w:ascii="Arial" w:eastAsia="Arial" w:hAnsi="Arial" w:cs="Arial"/>
                <w:i/>
              </w:rPr>
              <w:t>Designs novel approaches to complex specimens through collaboration with other members of the health care team</w:t>
            </w:r>
          </w:p>
          <w:p w14:paraId="44A54BBA" w14:textId="77777777" w:rsidR="00E01DE9" w:rsidRPr="00E01DE9" w:rsidRDefault="00E01DE9" w:rsidP="00E01DE9">
            <w:pPr>
              <w:rPr>
                <w:rFonts w:ascii="Arial" w:eastAsia="Arial" w:hAnsi="Arial" w:cs="Arial"/>
                <w:i/>
              </w:rPr>
            </w:pPr>
          </w:p>
          <w:p w14:paraId="1456E6F4" w14:textId="77777777" w:rsidR="00322615" w:rsidRDefault="00E01DE9" w:rsidP="00E01DE9">
            <w:pPr>
              <w:rPr>
                <w:rFonts w:ascii="Arial" w:eastAsia="Arial" w:hAnsi="Arial" w:cs="Arial"/>
              </w:rPr>
            </w:pPr>
            <w:r w:rsidRPr="00E01DE9">
              <w:rPr>
                <w:rFonts w:ascii="Arial" w:eastAsia="Arial" w:hAnsi="Arial" w:cs="Arial"/>
                <w:i/>
              </w:rPr>
              <w:t>Serves as a consultant for complex or challenging cases</w:t>
            </w:r>
          </w:p>
        </w:tc>
        <w:tc>
          <w:tcPr>
            <w:tcW w:w="9175" w:type="dxa"/>
            <w:tcBorders>
              <w:top w:val="nil"/>
              <w:left w:val="nil"/>
              <w:bottom w:val="single" w:sz="8" w:space="0" w:color="000000"/>
              <w:right w:val="single" w:sz="8" w:space="0" w:color="000000"/>
            </w:tcBorders>
            <w:shd w:val="clear" w:color="auto" w:fill="C9C9C9"/>
          </w:tcPr>
          <w:p w14:paraId="64E6E3F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Plans grossing for orbital exenteration specimen for uveal melanoma with extra scleral extension</w:t>
            </w:r>
          </w:p>
          <w:p w14:paraId="08C3BBCB" w14:textId="77777777" w:rsidR="00322615" w:rsidRDefault="00322615">
            <w:pPr>
              <w:pBdr>
                <w:top w:val="nil"/>
                <w:left w:val="nil"/>
                <w:bottom w:val="nil"/>
                <w:right w:val="nil"/>
                <w:between w:val="nil"/>
              </w:pBdr>
              <w:rPr>
                <w:rFonts w:ascii="Arial" w:eastAsia="Arial" w:hAnsi="Arial" w:cs="Arial"/>
                <w:color w:val="000000"/>
              </w:rPr>
            </w:pPr>
          </w:p>
          <w:p w14:paraId="58081E68" w14:textId="77777777" w:rsidR="00322615" w:rsidRDefault="00322615">
            <w:pPr>
              <w:pBdr>
                <w:top w:val="nil"/>
                <w:left w:val="nil"/>
                <w:bottom w:val="nil"/>
                <w:right w:val="nil"/>
                <w:between w:val="nil"/>
              </w:pBdr>
              <w:rPr>
                <w:rFonts w:ascii="Arial" w:eastAsia="Arial" w:hAnsi="Arial" w:cs="Arial"/>
                <w:color w:val="000000"/>
              </w:rPr>
            </w:pPr>
          </w:p>
          <w:p w14:paraId="4A83567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Serves as a consultant for a case of a low</w:t>
            </w:r>
            <w:r w:rsidR="00394F36">
              <w:rPr>
                <w:rFonts w:ascii="Arial" w:eastAsia="Arial" w:hAnsi="Arial" w:cs="Arial"/>
                <w:color w:val="000000"/>
              </w:rPr>
              <w:t>-</w:t>
            </w:r>
            <w:r>
              <w:rPr>
                <w:rFonts w:ascii="Arial" w:eastAsia="Arial" w:hAnsi="Arial" w:cs="Arial"/>
                <w:color w:val="000000"/>
              </w:rPr>
              <w:t>grade glioneuronal tumor in a child</w:t>
            </w:r>
          </w:p>
        </w:tc>
      </w:tr>
      <w:tr w:rsidR="00322615" w14:paraId="21B6D67A" w14:textId="77777777">
        <w:tc>
          <w:tcPr>
            <w:tcW w:w="4950" w:type="dxa"/>
            <w:shd w:val="clear" w:color="auto" w:fill="FFD965"/>
          </w:tcPr>
          <w:p w14:paraId="06D0B684"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0FF691F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Assessment of final report </w:t>
            </w:r>
          </w:p>
          <w:p w14:paraId="01496F9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7949DD2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322615" w14:paraId="37F807B4" w14:textId="77777777">
        <w:tc>
          <w:tcPr>
            <w:tcW w:w="4950" w:type="dxa"/>
            <w:shd w:val="clear" w:color="auto" w:fill="8DB3E2"/>
          </w:tcPr>
          <w:p w14:paraId="7E4EBE23"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DE15148"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6D96D191" w14:textId="77777777">
        <w:trPr>
          <w:trHeight w:val="80"/>
        </w:trPr>
        <w:tc>
          <w:tcPr>
            <w:tcW w:w="4950" w:type="dxa"/>
            <w:shd w:val="clear" w:color="auto" w:fill="A8D08D"/>
          </w:tcPr>
          <w:p w14:paraId="414C6858"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2B4BDDA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Dubowitz V, Oldfors A, Sewry C. </w:t>
            </w:r>
            <w:r>
              <w:rPr>
                <w:rFonts w:ascii="Arial" w:eastAsia="Arial" w:hAnsi="Arial" w:cs="Arial"/>
                <w:i/>
                <w:color w:val="000000"/>
              </w:rPr>
              <w:t>Muscle Biopsy: A Practical Approach</w:t>
            </w:r>
            <w:r>
              <w:rPr>
                <w:rFonts w:ascii="Arial" w:eastAsia="Arial" w:hAnsi="Arial" w:cs="Arial"/>
                <w:color w:val="000000"/>
              </w:rPr>
              <w:t>. 4th ed. China: Elsevier; 2013. ISBN:978-0702043406.</w:t>
            </w:r>
          </w:p>
          <w:p w14:paraId="1882EF7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Eagle RC Jr. </w:t>
            </w:r>
            <w:r>
              <w:rPr>
                <w:rFonts w:ascii="Arial" w:eastAsia="Arial" w:hAnsi="Arial" w:cs="Arial"/>
                <w:i/>
                <w:color w:val="000000"/>
              </w:rPr>
              <w:t>Eye Pathology: An Atlas and Text</w:t>
            </w:r>
            <w:r>
              <w:rPr>
                <w:rFonts w:ascii="Arial" w:eastAsia="Arial" w:hAnsi="Arial" w:cs="Arial"/>
                <w:color w:val="000000"/>
              </w:rPr>
              <w:t xml:space="preserve">. 2nd ed. Philadelphia, PA: Wolters Kluwer; 2011. ISBN:978-1608317882. </w:t>
            </w:r>
          </w:p>
          <w:p w14:paraId="7228762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Ellison D, Love S, Cardao Chimelli LM, et al. </w:t>
            </w:r>
            <w:r>
              <w:rPr>
                <w:rFonts w:ascii="Arial" w:eastAsia="Arial" w:hAnsi="Arial" w:cs="Arial"/>
                <w:i/>
                <w:color w:val="000000"/>
              </w:rPr>
              <w:t>Neuropathology</w:t>
            </w:r>
            <w:r>
              <w:rPr>
                <w:rFonts w:ascii="Arial" w:eastAsia="Arial" w:hAnsi="Arial" w:cs="Arial"/>
                <w:color w:val="000000"/>
              </w:rPr>
              <w:t xml:space="preserve">. 3rd ed. Italy: Elsevier; 2013. ISBN:978-0723435150. </w:t>
            </w:r>
          </w:p>
          <w:p w14:paraId="15488CA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Louis DN, Ohgaki H, Wiestler OD, Cavenee WK. </w:t>
            </w:r>
            <w:r>
              <w:rPr>
                <w:rFonts w:ascii="Arial" w:eastAsia="Arial" w:hAnsi="Arial" w:cs="Arial"/>
                <w:i/>
              </w:rPr>
              <w:t>WHO Classification of Tumours of the Central Nervous System</w:t>
            </w:r>
            <w:r>
              <w:rPr>
                <w:rFonts w:ascii="Arial" w:eastAsia="Arial" w:hAnsi="Arial" w:cs="Arial"/>
              </w:rPr>
              <w:t xml:space="preserve">. Revised 4th ed. World Health Organization; 2016. ISBN:9789283244929. </w:t>
            </w:r>
          </w:p>
          <w:p w14:paraId="1B49CE2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Love S, Perry A, Ironside J, Budka H. </w:t>
            </w:r>
            <w:r>
              <w:rPr>
                <w:rFonts w:ascii="Arial" w:eastAsia="Arial" w:hAnsi="Arial" w:cs="Arial"/>
                <w:i/>
              </w:rPr>
              <w:t>Greenfield's Neuropathology</w:t>
            </w:r>
            <w:r>
              <w:rPr>
                <w:rFonts w:ascii="Arial" w:eastAsia="Arial" w:hAnsi="Arial" w:cs="Arial"/>
              </w:rPr>
              <w:t>. 9th ed. Boca Raton, FL: Taylor &amp; Francis Group; 2015. ISBN:9781498721288.</w:t>
            </w:r>
          </w:p>
          <w:p w14:paraId="7976409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Neuromuscular Disease Center. Muscle and Nerve Histology and Pathology. </w:t>
            </w:r>
            <w:hyperlink r:id="rId22">
              <w:r>
                <w:rPr>
                  <w:rFonts w:ascii="Arial" w:eastAsia="Arial" w:hAnsi="Arial" w:cs="Arial"/>
                  <w:color w:val="0000FF"/>
                  <w:u w:val="single"/>
                </w:rPr>
                <w:t>https://neuromuscular.wustl.edu/</w:t>
              </w:r>
            </w:hyperlink>
            <w:r>
              <w:rPr>
                <w:rFonts w:ascii="Arial" w:eastAsia="Arial" w:hAnsi="Arial" w:cs="Arial"/>
              </w:rPr>
              <w:t>. 2020.</w:t>
            </w:r>
          </w:p>
          <w:p w14:paraId="489921A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Perry A, Brat DJ. Practical Surgical Neuropathology: A Diagnostic Approach: A Volume in the Pattern Recognition Series. 2nd ed. Philadelphia, PA: Elsevier; 2017. ISBN:0323449417.</w:t>
            </w:r>
          </w:p>
          <w:p w14:paraId="35AC9EB8"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University of Rochester Medical Center. Neuropathology Laboratory Neuropathology and Neuroimaging Specimens. </w:t>
            </w:r>
            <w:hyperlink r:id="rId23">
              <w:r>
                <w:rPr>
                  <w:rFonts w:ascii="Arial" w:eastAsia="Arial" w:hAnsi="Arial" w:cs="Arial"/>
                  <w:color w:val="0000FF"/>
                  <w:u w:val="single"/>
                </w:rPr>
                <w:t>https://www.urmc.rochester.edu/libraries/courses/neuroslides/</w:t>
              </w:r>
            </w:hyperlink>
            <w:r>
              <w:rPr>
                <w:rFonts w:ascii="Arial" w:eastAsia="Arial" w:hAnsi="Arial" w:cs="Arial"/>
              </w:rPr>
              <w:t xml:space="preserve">. 2020. </w:t>
            </w:r>
          </w:p>
          <w:p w14:paraId="3A51C246"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Virtual Pathology at the University of Leeds. Neuropathology Teaching. </w:t>
            </w:r>
            <w:hyperlink r:id="rId24">
              <w:r>
                <w:rPr>
                  <w:rFonts w:ascii="Arial" w:eastAsia="Arial" w:hAnsi="Arial" w:cs="Arial"/>
                  <w:color w:val="0000FF"/>
                  <w:u w:val="single"/>
                </w:rPr>
                <w:t>https://www.virtualpathology.leeds.ac.uk/teaching/collections/neuro/</w:t>
              </w:r>
            </w:hyperlink>
            <w:r>
              <w:rPr>
                <w:rFonts w:ascii="Arial" w:eastAsia="Arial" w:hAnsi="Arial" w:cs="Arial"/>
              </w:rPr>
              <w:t>. 2020.</w:t>
            </w:r>
          </w:p>
        </w:tc>
      </w:tr>
    </w:tbl>
    <w:p w14:paraId="4DF29538" w14:textId="77777777" w:rsidR="00322615" w:rsidRDefault="004D1773">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00D81C71" w14:textId="77777777">
        <w:trPr>
          <w:trHeight w:val="760"/>
        </w:trPr>
        <w:tc>
          <w:tcPr>
            <w:tcW w:w="14125" w:type="dxa"/>
            <w:gridSpan w:val="2"/>
            <w:shd w:val="clear" w:color="auto" w:fill="9CC3E5"/>
          </w:tcPr>
          <w:p w14:paraId="6E5374C2" w14:textId="77777777" w:rsidR="00322615" w:rsidRDefault="004D1773">
            <w:pPr>
              <w:ind w:left="13" w:hanging="13"/>
              <w:jc w:val="center"/>
              <w:rPr>
                <w:rFonts w:ascii="Arial" w:eastAsia="Arial" w:hAnsi="Arial" w:cs="Arial"/>
                <w:b/>
              </w:rPr>
            </w:pPr>
            <w:r>
              <w:rPr>
                <w:rFonts w:ascii="Arial" w:eastAsia="Arial" w:hAnsi="Arial" w:cs="Arial"/>
                <w:b/>
              </w:rPr>
              <w:lastRenderedPageBreak/>
              <w:t>Patient Care 3: Intra-Operative Consultation (IOC), including Frozen Section</w:t>
            </w:r>
          </w:p>
          <w:p w14:paraId="12B33A81" w14:textId="77777777" w:rsidR="00322615" w:rsidRDefault="004D1773">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manage, prioritize, interpret, and timely communicate intra-operative consultations</w:t>
            </w:r>
          </w:p>
        </w:tc>
      </w:tr>
      <w:tr w:rsidR="00322615" w14:paraId="55078897" w14:textId="77777777">
        <w:tc>
          <w:tcPr>
            <w:tcW w:w="4950" w:type="dxa"/>
            <w:shd w:val="clear" w:color="auto" w:fill="FAC090"/>
          </w:tcPr>
          <w:p w14:paraId="7DC7C9A7"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4900B1F"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0A3700C5" w14:textId="77777777">
        <w:tc>
          <w:tcPr>
            <w:tcW w:w="4950" w:type="dxa"/>
            <w:shd w:val="clear" w:color="auto" w:fill="C9C9C9"/>
          </w:tcPr>
          <w:p w14:paraId="1D0FEB17" w14:textId="77777777"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 xml:space="preserve">Identifies indications and identifies common neurosurgical procedures and recognizes the indications for IOC, frozen section, and cytologic preparations </w:t>
            </w:r>
          </w:p>
          <w:p w14:paraId="06BA89DB" w14:textId="77777777" w:rsidR="00E01DE9" w:rsidRPr="00E01DE9" w:rsidRDefault="00E01DE9" w:rsidP="00E01DE9">
            <w:pPr>
              <w:rPr>
                <w:rFonts w:ascii="Arial" w:eastAsia="Arial" w:hAnsi="Arial" w:cs="Arial"/>
                <w:i/>
              </w:rPr>
            </w:pPr>
          </w:p>
          <w:p w14:paraId="3D474863" w14:textId="77777777" w:rsidR="00E01DE9" w:rsidRPr="00E01DE9" w:rsidRDefault="00E01DE9" w:rsidP="00E01DE9">
            <w:pPr>
              <w:rPr>
                <w:rFonts w:ascii="Arial" w:eastAsia="Arial" w:hAnsi="Arial" w:cs="Arial"/>
                <w:i/>
              </w:rPr>
            </w:pPr>
            <w:r w:rsidRPr="00E01DE9">
              <w:rPr>
                <w:rFonts w:ascii="Arial" w:eastAsia="Arial" w:hAnsi="Arial" w:cs="Arial"/>
                <w:i/>
              </w:rPr>
              <w:t>Discusses specimen-dependent variability in the approach to IOC</w:t>
            </w:r>
          </w:p>
          <w:p w14:paraId="72B0CFC9" w14:textId="77777777" w:rsidR="00E01DE9" w:rsidRPr="00E01DE9" w:rsidRDefault="00E01DE9" w:rsidP="00E01DE9">
            <w:pPr>
              <w:rPr>
                <w:rFonts w:ascii="Arial" w:eastAsia="Arial" w:hAnsi="Arial" w:cs="Arial"/>
                <w:i/>
              </w:rPr>
            </w:pPr>
          </w:p>
          <w:p w14:paraId="0420395A" w14:textId="77777777" w:rsidR="00322615" w:rsidRDefault="00E01DE9" w:rsidP="00E01DE9">
            <w:pPr>
              <w:rPr>
                <w:rFonts w:ascii="Arial" w:eastAsia="Arial" w:hAnsi="Arial" w:cs="Arial"/>
                <w:i/>
                <w:color w:val="000000"/>
              </w:rPr>
            </w:pPr>
            <w:r w:rsidRPr="00E01DE9">
              <w:rPr>
                <w:rFonts w:ascii="Arial" w:eastAsia="Arial" w:hAnsi="Arial" w:cs="Arial"/>
                <w:i/>
              </w:rPr>
              <w:t>Identifies broad diagnostic categories incorporating all available clinical and imaging data in routine IOC</w:t>
            </w:r>
          </w:p>
        </w:tc>
        <w:tc>
          <w:tcPr>
            <w:tcW w:w="9175" w:type="dxa"/>
            <w:tcBorders>
              <w:top w:val="nil"/>
              <w:left w:val="nil"/>
              <w:bottom w:val="single" w:sz="8" w:space="0" w:color="000000"/>
              <w:right w:val="single" w:sz="8" w:space="0" w:color="000000"/>
            </w:tcBorders>
            <w:shd w:val="clear" w:color="auto" w:fill="C9C9C9"/>
          </w:tcPr>
          <w:p w14:paraId="6344D16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Identifies the need for </w:t>
            </w:r>
            <w:r w:rsidR="00394F36">
              <w:rPr>
                <w:rFonts w:ascii="Arial" w:eastAsia="Arial" w:hAnsi="Arial" w:cs="Arial"/>
                <w:color w:val="000000"/>
              </w:rPr>
              <w:t>i</w:t>
            </w:r>
            <w:r w:rsidR="00394F36" w:rsidRPr="00394F36">
              <w:rPr>
                <w:rFonts w:ascii="Arial" w:eastAsia="Arial" w:hAnsi="Arial" w:cs="Arial"/>
                <w:color w:val="000000"/>
              </w:rPr>
              <w:t>ntra-</w:t>
            </w:r>
            <w:r w:rsidR="00394F36">
              <w:rPr>
                <w:rFonts w:ascii="Arial" w:eastAsia="Arial" w:hAnsi="Arial" w:cs="Arial"/>
                <w:color w:val="000000"/>
              </w:rPr>
              <w:t>o</w:t>
            </w:r>
            <w:r w:rsidR="00394F36" w:rsidRPr="00394F36">
              <w:rPr>
                <w:rFonts w:ascii="Arial" w:eastAsia="Arial" w:hAnsi="Arial" w:cs="Arial"/>
                <w:color w:val="000000"/>
              </w:rPr>
              <w:t xml:space="preserve">perative </w:t>
            </w:r>
            <w:r w:rsidR="00394F36">
              <w:rPr>
                <w:rFonts w:ascii="Arial" w:eastAsia="Arial" w:hAnsi="Arial" w:cs="Arial"/>
                <w:color w:val="000000"/>
              </w:rPr>
              <w:t>c</w:t>
            </w:r>
            <w:r w:rsidR="00394F36" w:rsidRPr="00394F36">
              <w:rPr>
                <w:rFonts w:ascii="Arial" w:eastAsia="Arial" w:hAnsi="Arial" w:cs="Arial"/>
                <w:color w:val="000000"/>
              </w:rPr>
              <w:t xml:space="preserve">onsultation </w:t>
            </w:r>
            <w:r>
              <w:rPr>
                <w:rFonts w:ascii="Arial" w:eastAsia="Arial" w:hAnsi="Arial" w:cs="Arial"/>
                <w:color w:val="000000"/>
              </w:rPr>
              <w:t xml:space="preserve">on a rim-enhancing lesion in the brain, and explains the necessity to differentiate tumor, infectious, and autoimmune etiologies </w:t>
            </w:r>
            <w:r w:rsidR="00394F36">
              <w:rPr>
                <w:rFonts w:ascii="Arial" w:eastAsia="Arial" w:hAnsi="Arial" w:cs="Arial"/>
                <w:color w:val="000000"/>
              </w:rPr>
              <w:t xml:space="preserve">using </w:t>
            </w:r>
            <w:r>
              <w:rPr>
                <w:rFonts w:ascii="Arial" w:eastAsia="Arial" w:hAnsi="Arial" w:cs="Arial"/>
                <w:color w:val="000000"/>
              </w:rPr>
              <w:t>frozen section and cytologic preparations</w:t>
            </w:r>
          </w:p>
          <w:p w14:paraId="6221BCCC" w14:textId="77777777" w:rsidR="00322615" w:rsidRDefault="00322615">
            <w:pPr>
              <w:pBdr>
                <w:top w:val="nil"/>
                <w:left w:val="nil"/>
                <w:bottom w:val="nil"/>
                <w:right w:val="nil"/>
                <w:between w:val="nil"/>
              </w:pBdr>
              <w:rPr>
                <w:rFonts w:ascii="Arial" w:eastAsia="Arial" w:hAnsi="Arial" w:cs="Arial"/>
                <w:color w:val="000000"/>
              </w:rPr>
            </w:pPr>
          </w:p>
          <w:p w14:paraId="4354C549" w14:textId="77777777" w:rsidR="00322615" w:rsidRDefault="00322615">
            <w:pPr>
              <w:pBdr>
                <w:top w:val="nil"/>
                <w:left w:val="nil"/>
                <w:bottom w:val="nil"/>
                <w:right w:val="nil"/>
                <w:between w:val="nil"/>
              </w:pBdr>
              <w:rPr>
                <w:rFonts w:ascii="Arial" w:eastAsia="Arial" w:hAnsi="Arial" w:cs="Arial"/>
              </w:rPr>
            </w:pPr>
          </w:p>
          <w:p w14:paraId="26215FE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 a case of suspected infiltrative glioma, identifies the need to sample regions likely to have higher grade features</w:t>
            </w:r>
          </w:p>
          <w:p w14:paraId="696A0234" w14:textId="77777777" w:rsidR="00322615" w:rsidRDefault="00322615">
            <w:pPr>
              <w:pBdr>
                <w:top w:val="nil"/>
                <w:left w:val="nil"/>
                <w:bottom w:val="nil"/>
                <w:right w:val="nil"/>
                <w:between w:val="nil"/>
              </w:pBdr>
              <w:rPr>
                <w:rFonts w:ascii="Arial" w:eastAsia="Arial" w:hAnsi="Arial" w:cs="Arial"/>
                <w:color w:val="000000"/>
              </w:rPr>
            </w:pPr>
          </w:p>
          <w:p w14:paraId="22E36F71" w14:textId="77777777" w:rsidR="00322615" w:rsidRPr="00394F36" w:rsidRDefault="004D1773" w:rsidP="00394F36">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infection and lymphoma as primary differential diagnoses in a patient with human immunodeficiency virus (HIV) and multiple rim-enhancing lesions on imaging</w:t>
            </w:r>
          </w:p>
        </w:tc>
      </w:tr>
      <w:tr w:rsidR="00322615" w14:paraId="04060FB4" w14:textId="77777777">
        <w:tc>
          <w:tcPr>
            <w:tcW w:w="4950" w:type="dxa"/>
            <w:shd w:val="clear" w:color="auto" w:fill="C9C9C9"/>
          </w:tcPr>
          <w:p w14:paraId="7B253A50" w14:textId="77777777"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Assesses requests for simple IOC and plans workflow, with supervision</w:t>
            </w:r>
          </w:p>
          <w:p w14:paraId="5E3B0A78" w14:textId="77777777" w:rsidR="00E01DE9" w:rsidRPr="00E01DE9" w:rsidRDefault="00E01DE9" w:rsidP="00E01DE9">
            <w:pPr>
              <w:rPr>
                <w:rFonts w:ascii="Arial" w:eastAsia="Arial" w:hAnsi="Arial" w:cs="Arial"/>
                <w:i/>
              </w:rPr>
            </w:pPr>
          </w:p>
          <w:p w14:paraId="1A0D7DBB" w14:textId="77777777" w:rsidR="00E01DE9" w:rsidRPr="00E01DE9" w:rsidRDefault="00E01DE9" w:rsidP="00E01DE9">
            <w:pPr>
              <w:rPr>
                <w:rFonts w:ascii="Arial" w:eastAsia="Arial" w:hAnsi="Arial" w:cs="Arial"/>
                <w:i/>
              </w:rPr>
            </w:pPr>
            <w:r w:rsidRPr="00E01DE9">
              <w:rPr>
                <w:rFonts w:ascii="Arial" w:eastAsia="Arial" w:hAnsi="Arial" w:cs="Arial"/>
                <w:i/>
              </w:rPr>
              <w:t>Selects tissue for diagnosis and prepares quality slides on simple specimens, in a timely manner</w:t>
            </w:r>
          </w:p>
          <w:p w14:paraId="129D2423" w14:textId="77777777" w:rsidR="00E01DE9" w:rsidRPr="00E01DE9" w:rsidRDefault="00E01DE9" w:rsidP="00E01DE9">
            <w:pPr>
              <w:rPr>
                <w:rFonts w:ascii="Arial" w:eastAsia="Arial" w:hAnsi="Arial" w:cs="Arial"/>
                <w:i/>
              </w:rPr>
            </w:pPr>
          </w:p>
          <w:p w14:paraId="318004D8" w14:textId="77777777" w:rsidR="00322615" w:rsidRDefault="00E01DE9" w:rsidP="00E01DE9">
            <w:pPr>
              <w:rPr>
                <w:rFonts w:ascii="Arial" w:eastAsia="Arial" w:hAnsi="Arial" w:cs="Arial"/>
                <w:i/>
              </w:rPr>
            </w:pPr>
            <w:r w:rsidRPr="00E01DE9">
              <w:rPr>
                <w:rFonts w:ascii="Arial" w:eastAsia="Arial" w:hAnsi="Arial" w:cs="Arial"/>
                <w:i/>
              </w:rPr>
              <w:t>Interprets and communicates routine IOC, with supervision</w:t>
            </w:r>
          </w:p>
        </w:tc>
        <w:tc>
          <w:tcPr>
            <w:tcW w:w="9175" w:type="dxa"/>
            <w:tcBorders>
              <w:top w:val="nil"/>
              <w:left w:val="nil"/>
              <w:bottom w:val="single" w:sz="8" w:space="0" w:color="000000"/>
              <w:right w:val="single" w:sz="8" w:space="0" w:color="000000"/>
            </w:tcBorders>
            <w:shd w:val="clear" w:color="auto" w:fill="C9C9C9"/>
          </w:tcPr>
          <w:p w14:paraId="174699C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 a glioblastoma case with abundant tissue, selects tissue for frozen section and cytology, with supervision</w:t>
            </w:r>
          </w:p>
          <w:p w14:paraId="0A872451" w14:textId="77777777" w:rsidR="00322615" w:rsidRDefault="00322615">
            <w:pPr>
              <w:pBdr>
                <w:top w:val="nil"/>
                <w:left w:val="nil"/>
                <w:bottom w:val="nil"/>
                <w:right w:val="nil"/>
                <w:between w:val="nil"/>
              </w:pBdr>
              <w:rPr>
                <w:rFonts w:ascii="Arial" w:eastAsia="Arial" w:hAnsi="Arial" w:cs="Arial"/>
                <w:color w:val="000000"/>
              </w:rPr>
            </w:pPr>
          </w:p>
          <w:p w14:paraId="7D88FEE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performs a frozen section on a case of glioblastoma</w:t>
            </w:r>
          </w:p>
          <w:p w14:paraId="0BA7EF10" w14:textId="77777777" w:rsidR="00322615" w:rsidRDefault="00322615" w:rsidP="00394F36">
            <w:pPr>
              <w:pBdr>
                <w:top w:val="nil"/>
                <w:left w:val="nil"/>
                <w:bottom w:val="nil"/>
                <w:right w:val="nil"/>
                <w:between w:val="nil"/>
              </w:pBdr>
              <w:rPr>
                <w:rFonts w:ascii="Arial" w:eastAsia="Arial" w:hAnsi="Arial" w:cs="Arial"/>
              </w:rPr>
            </w:pPr>
          </w:p>
          <w:p w14:paraId="448AF821" w14:textId="77777777" w:rsidR="00322615" w:rsidRDefault="00322615" w:rsidP="00394F36">
            <w:pPr>
              <w:pBdr>
                <w:top w:val="nil"/>
                <w:left w:val="nil"/>
                <w:bottom w:val="nil"/>
                <w:right w:val="nil"/>
                <w:between w:val="nil"/>
              </w:pBdr>
              <w:rPr>
                <w:rFonts w:ascii="Arial" w:eastAsia="Arial" w:hAnsi="Arial" w:cs="Arial"/>
                <w:color w:val="000000"/>
              </w:rPr>
            </w:pPr>
          </w:p>
          <w:p w14:paraId="225DD02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a glioblastoma with palisading necrosis and microvascular proliferation in the frozen section, and clearly communicates the diagnosis to the surgeon intraoperatively, with supervision</w:t>
            </w:r>
          </w:p>
        </w:tc>
      </w:tr>
      <w:tr w:rsidR="00322615" w14:paraId="31D775D7" w14:textId="77777777">
        <w:tc>
          <w:tcPr>
            <w:tcW w:w="4950" w:type="dxa"/>
            <w:shd w:val="clear" w:color="auto" w:fill="C9C9C9"/>
          </w:tcPr>
          <w:p w14:paraId="77952914" w14:textId="77777777" w:rsidR="00E01DE9" w:rsidRPr="00E01DE9" w:rsidRDefault="004D1773" w:rsidP="00E01DE9">
            <w:pPr>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For complex cases, addresses requests for IOC with supervision; independently assesses and manages requests for simple IOC and plans workflow</w:t>
            </w:r>
          </w:p>
          <w:p w14:paraId="3055E96A" w14:textId="77777777" w:rsidR="00E01DE9" w:rsidRPr="00E01DE9" w:rsidRDefault="00E01DE9" w:rsidP="00E01DE9">
            <w:pPr>
              <w:rPr>
                <w:rFonts w:ascii="Arial" w:eastAsia="Arial" w:hAnsi="Arial" w:cs="Arial"/>
                <w:i/>
              </w:rPr>
            </w:pPr>
          </w:p>
          <w:p w14:paraId="6AE858CD" w14:textId="77777777" w:rsidR="00E01DE9" w:rsidRPr="00E01DE9" w:rsidRDefault="00E01DE9" w:rsidP="00E01DE9">
            <w:pPr>
              <w:rPr>
                <w:rFonts w:ascii="Arial" w:eastAsia="Arial" w:hAnsi="Arial" w:cs="Arial"/>
                <w:i/>
              </w:rPr>
            </w:pPr>
            <w:r w:rsidRPr="00E01DE9">
              <w:rPr>
                <w:rFonts w:ascii="Arial" w:eastAsia="Arial" w:hAnsi="Arial" w:cs="Arial"/>
                <w:i/>
              </w:rPr>
              <w:t>Selects tissues for diagnosis and prepares quality slides for complex specimens, in a timely manner</w:t>
            </w:r>
          </w:p>
          <w:p w14:paraId="6EA3B3BF" w14:textId="77777777" w:rsidR="00E01DE9" w:rsidRPr="00E01DE9" w:rsidRDefault="00E01DE9" w:rsidP="00E01DE9">
            <w:pPr>
              <w:rPr>
                <w:rFonts w:ascii="Arial" w:eastAsia="Arial" w:hAnsi="Arial" w:cs="Arial"/>
                <w:i/>
              </w:rPr>
            </w:pPr>
          </w:p>
          <w:p w14:paraId="19338938" w14:textId="77777777" w:rsidR="00322615" w:rsidRDefault="00E01DE9" w:rsidP="00E01DE9">
            <w:pPr>
              <w:rPr>
                <w:rFonts w:ascii="Arial" w:eastAsia="Arial" w:hAnsi="Arial" w:cs="Arial"/>
                <w:i/>
                <w:color w:val="000000"/>
              </w:rPr>
            </w:pPr>
            <w:r w:rsidRPr="00E01DE9">
              <w:rPr>
                <w:rFonts w:ascii="Arial" w:eastAsia="Arial" w:hAnsi="Arial" w:cs="Arial"/>
                <w:i/>
              </w:rPr>
              <w:t>Independently interprets and communicates routine IOC</w:t>
            </w:r>
          </w:p>
        </w:tc>
        <w:tc>
          <w:tcPr>
            <w:tcW w:w="9175" w:type="dxa"/>
            <w:tcBorders>
              <w:top w:val="nil"/>
              <w:left w:val="nil"/>
              <w:bottom w:val="single" w:sz="8" w:space="0" w:color="000000"/>
              <w:right w:val="single" w:sz="8" w:space="0" w:color="000000"/>
            </w:tcBorders>
            <w:shd w:val="clear" w:color="auto" w:fill="C9C9C9"/>
          </w:tcPr>
          <w:p w14:paraId="6923F34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 a spinal cord biopsy with limited tissue, prioritizes tissue for frozen section and cytology, with supervision</w:t>
            </w:r>
          </w:p>
          <w:p w14:paraId="23398F2A" w14:textId="77777777" w:rsidR="00322615" w:rsidRDefault="00322615">
            <w:pPr>
              <w:pBdr>
                <w:top w:val="nil"/>
                <w:left w:val="nil"/>
                <w:bottom w:val="nil"/>
                <w:right w:val="nil"/>
                <w:between w:val="nil"/>
              </w:pBdr>
              <w:rPr>
                <w:rFonts w:ascii="Arial" w:eastAsia="Arial" w:hAnsi="Arial" w:cs="Arial"/>
                <w:color w:val="000000"/>
              </w:rPr>
            </w:pPr>
          </w:p>
          <w:p w14:paraId="72360EF4" w14:textId="77777777" w:rsidR="00322615" w:rsidRDefault="00322615">
            <w:pPr>
              <w:pBdr>
                <w:top w:val="nil"/>
                <w:left w:val="nil"/>
                <w:bottom w:val="nil"/>
                <w:right w:val="nil"/>
                <w:between w:val="nil"/>
              </w:pBdr>
              <w:rPr>
                <w:rFonts w:ascii="Arial" w:eastAsia="Arial" w:hAnsi="Arial" w:cs="Arial"/>
                <w:color w:val="000000"/>
              </w:rPr>
            </w:pPr>
          </w:p>
          <w:p w14:paraId="1EE89889" w14:textId="77777777" w:rsidR="00322615" w:rsidRDefault="00322615" w:rsidP="000511FF">
            <w:pPr>
              <w:pBdr>
                <w:top w:val="nil"/>
                <w:left w:val="nil"/>
                <w:bottom w:val="nil"/>
                <w:right w:val="nil"/>
                <w:between w:val="nil"/>
              </w:pBdr>
              <w:rPr>
                <w:rFonts w:ascii="Arial" w:eastAsia="Arial" w:hAnsi="Arial" w:cs="Arial"/>
                <w:color w:val="000000"/>
              </w:rPr>
            </w:pPr>
          </w:p>
          <w:p w14:paraId="5C3076D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Selects tissue for flow cytometry on a specimen with a differential of inflammation versus lymphoma based on </w:t>
            </w:r>
            <w:r w:rsidR="00394F36">
              <w:rPr>
                <w:rFonts w:ascii="Arial" w:eastAsia="Arial" w:hAnsi="Arial" w:cs="Arial"/>
                <w:color w:val="000000"/>
              </w:rPr>
              <w:t xml:space="preserve">intra-operative consultation </w:t>
            </w:r>
            <w:r>
              <w:rPr>
                <w:rFonts w:ascii="Arial" w:eastAsia="Arial" w:hAnsi="Arial" w:cs="Arial"/>
                <w:color w:val="000000"/>
              </w:rPr>
              <w:t>findings</w:t>
            </w:r>
          </w:p>
          <w:p w14:paraId="4A4C035A" w14:textId="77777777" w:rsidR="00322615" w:rsidRDefault="00322615">
            <w:pPr>
              <w:pBdr>
                <w:top w:val="nil"/>
                <w:left w:val="nil"/>
                <w:bottom w:val="nil"/>
                <w:right w:val="nil"/>
                <w:between w:val="nil"/>
              </w:pBdr>
              <w:rPr>
                <w:rFonts w:ascii="Arial" w:eastAsia="Arial" w:hAnsi="Arial" w:cs="Arial"/>
                <w:color w:val="000000"/>
              </w:rPr>
            </w:pPr>
          </w:p>
          <w:p w14:paraId="61296717" w14:textId="77777777" w:rsidR="00322615" w:rsidRDefault="00322615">
            <w:pPr>
              <w:pBdr>
                <w:top w:val="nil"/>
                <w:left w:val="nil"/>
                <w:bottom w:val="nil"/>
                <w:right w:val="nil"/>
                <w:between w:val="nil"/>
              </w:pBdr>
              <w:rPr>
                <w:rFonts w:ascii="Arial" w:eastAsia="Arial" w:hAnsi="Arial" w:cs="Arial"/>
                <w:color w:val="000000"/>
              </w:rPr>
            </w:pPr>
          </w:p>
          <w:p w14:paraId="0C64BD9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Communicates the need for additional specimens for microbiological testing on a specimen with a differential of infectious versus demyelinating process based on </w:t>
            </w:r>
            <w:r w:rsidR="00394F36">
              <w:rPr>
                <w:rFonts w:ascii="Arial" w:eastAsia="Arial" w:hAnsi="Arial" w:cs="Arial"/>
                <w:color w:val="000000"/>
              </w:rPr>
              <w:t xml:space="preserve">intra-operative consultation </w:t>
            </w:r>
            <w:r>
              <w:rPr>
                <w:rFonts w:ascii="Arial" w:eastAsia="Arial" w:hAnsi="Arial" w:cs="Arial"/>
                <w:color w:val="000000"/>
              </w:rPr>
              <w:t>findings</w:t>
            </w:r>
          </w:p>
          <w:p w14:paraId="0FC91FD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Independently interprets and recognizes a psammomatous meningioma at the time of </w:t>
            </w:r>
            <w:r w:rsidR="00394F36">
              <w:rPr>
                <w:rFonts w:ascii="Arial" w:eastAsia="Arial" w:hAnsi="Arial" w:cs="Arial"/>
                <w:color w:val="000000"/>
              </w:rPr>
              <w:t>intra-operative consultation</w:t>
            </w:r>
            <w:r>
              <w:rPr>
                <w:rFonts w:ascii="Arial" w:eastAsia="Arial" w:hAnsi="Arial" w:cs="Arial"/>
                <w:color w:val="000000"/>
              </w:rPr>
              <w:t>, and independently communicates the diagnosis to the surgeon</w:t>
            </w:r>
          </w:p>
        </w:tc>
      </w:tr>
      <w:tr w:rsidR="00322615" w14:paraId="75D1229B" w14:textId="77777777">
        <w:tc>
          <w:tcPr>
            <w:tcW w:w="4950" w:type="dxa"/>
            <w:shd w:val="clear" w:color="auto" w:fill="C9C9C9"/>
          </w:tcPr>
          <w:p w14:paraId="31D080D0" w14:textId="77777777" w:rsidR="00E01DE9" w:rsidRPr="00E01DE9" w:rsidRDefault="004D1773" w:rsidP="00E01DE9">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E01DE9" w:rsidRPr="00E01DE9">
              <w:rPr>
                <w:rFonts w:ascii="Arial" w:eastAsia="Arial" w:hAnsi="Arial" w:cs="Arial"/>
                <w:i/>
              </w:rPr>
              <w:t>For complex cases, independently manages, prioritizes, and addresses requests for IOC</w:t>
            </w:r>
          </w:p>
          <w:p w14:paraId="26EA7EE2" w14:textId="77777777" w:rsidR="00E01DE9" w:rsidRPr="00E01DE9" w:rsidRDefault="00E01DE9" w:rsidP="00E01DE9">
            <w:pPr>
              <w:rPr>
                <w:rFonts w:ascii="Arial" w:eastAsia="Arial" w:hAnsi="Arial" w:cs="Arial"/>
                <w:i/>
              </w:rPr>
            </w:pPr>
          </w:p>
          <w:p w14:paraId="0D127D58" w14:textId="77777777" w:rsidR="00E01DE9" w:rsidRPr="00E01DE9" w:rsidRDefault="00E01DE9" w:rsidP="00E01DE9">
            <w:pPr>
              <w:rPr>
                <w:rFonts w:ascii="Arial" w:eastAsia="Arial" w:hAnsi="Arial" w:cs="Arial"/>
                <w:i/>
              </w:rPr>
            </w:pPr>
            <w:r w:rsidRPr="00E01DE9">
              <w:rPr>
                <w:rFonts w:ascii="Arial" w:eastAsia="Arial" w:hAnsi="Arial" w:cs="Arial"/>
                <w:i/>
              </w:rPr>
              <w:t>Supervises residents and advises technical staff members in the performance of IOC</w:t>
            </w:r>
          </w:p>
          <w:p w14:paraId="195F5943" w14:textId="77777777" w:rsidR="00E01DE9" w:rsidRPr="00E01DE9" w:rsidRDefault="00E01DE9" w:rsidP="00E01DE9">
            <w:pPr>
              <w:rPr>
                <w:rFonts w:ascii="Arial" w:eastAsia="Arial" w:hAnsi="Arial" w:cs="Arial"/>
                <w:i/>
              </w:rPr>
            </w:pPr>
          </w:p>
          <w:p w14:paraId="79F00CF8" w14:textId="77777777" w:rsidR="00322615" w:rsidRDefault="00E01DE9" w:rsidP="00E01DE9">
            <w:pPr>
              <w:rPr>
                <w:rFonts w:ascii="Arial" w:eastAsia="Arial" w:hAnsi="Arial" w:cs="Arial"/>
                <w:i/>
              </w:rPr>
            </w:pPr>
            <w:r w:rsidRPr="00E01DE9">
              <w:rPr>
                <w:rFonts w:ascii="Arial" w:eastAsia="Arial" w:hAnsi="Arial" w:cs="Arial"/>
                <w:i/>
              </w:rPr>
              <w:t>Independently interprets and communicates IOC for complex cases and uses language of uncertainty, as indicated</w:t>
            </w:r>
          </w:p>
        </w:tc>
        <w:tc>
          <w:tcPr>
            <w:tcW w:w="9175" w:type="dxa"/>
            <w:tcBorders>
              <w:top w:val="nil"/>
              <w:left w:val="nil"/>
              <w:bottom w:val="single" w:sz="8" w:space="0" w:color="000000"/>
              <w:right w:val="single" w:sz="8" w:space="0" w:color="000000"/>
            </w:tcBorders>
            <w:shd w:val="clear" w:color="auto" w:fill="C9C9C9"/>
          </w:tcPr>
          <w:p w14:paraId="092E77B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For a case of a possible inflammatory process (differential including lymphoma, infection, and autoimmune etiologies), independently triages tissue at the time of </w:t>
            </w:r>
            <w:r w:rsidR="00394F36">
              <w:rPr>
                <w:rFonts w:ascii="Arial" w:eastAsia="Arial" w:hAnsi="Arial" w:cs="Arial"/>
                <w:color w:val="000000"/>
              </w:rPr>
              <w:t xml:space="preserve">intra-operative consultation </w:t>
            </w:r>
            <w:r>
              <w:rPr>
                <w:rFonts w:ascii="Arial" w:eastAsia="Arial" w:hAnsi="Arial" w:cs="Arial"/>
              </w:rPr>
              <w:t>for necessary studies</w:t>
            </w:r>
          </w:p>
          <w:p w14:paraId="56B25C80" w14:textId="77777777" w:rsidR="00322615" w:rsidRDefault="00322615">
            <w:pPr>
              <w:pBdr>
                <w:top w:val="nil"/>
                <w:left w:val="nil"/>
                <w:bottom w:val="nil"/>
                <w:right w:val="nil"/>
                <w:between w:val="nil"/>
              </w:pBdr>
              <w:rPr>
                <w:rFonts w:ascii="Arial" w:eastAsia="Arial" w:hAnsi="Arial" w:cs="Arial"/>
                <w:color w:val="000000"/>
              </w:rPr>
            </w:pPr>
          </w:p>
          <w:p w14:paraId="139371D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Supervises residents performing frozen sections on a small spinal cord biopsy and advises staff on tissue selection for frozen section</w:t>
            </w:r>
          </w:p>
          <w:p w14:paraId="1A84238C" w14:textId="77777777" w:rsidR="00322615" w:rsidRDefault="00322615">
            <w:pPr>
              <w:pBdr>
                <w:top w:val="nil"/>
                <w:left w:val="nil"/>
                <w:bottom w:val="nil"/>
                <w:right w:val="nil"/>
                <w:between w:val="nil"/>
              </w:pBdr>
              <w:ind w:left="187"/>
              <w:rPr>
                <w:rFonts w:ascii="Arial" w:eastAsia="Arial" w:hAnsi="Arial" w:cs="Arial"/>
                <w:color w:val="000000"/>
              </w:rPr>
            </w:pPr>
          </w:p>
          <w:p w14:paraId="5A5479C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recognizes an inflammatory process of uncertain etiology, and communicates diagnosis and plan to surgeon</w:t>
            </w:r>
          </w:p>
        </w:tc>
      </w:tr>
      <w:tr w:rsidR="00322615" w14:paraId="2A037B80" w14:textId="77777777">
        <w:tc>
          <w:tcPr>
            <w:tcW w:w="4950" w:type="dxa"/>
            <w:shd w:val="clear" w:color="auto" w:fill="C9C9C9"/>
          </w:tcPr>
          <w:p w14:paraId="7329878C" w14:textId="77777777"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Develops a plan for process improvement in the performance of IOC</w:t>
            </w:r>
          </w:p>
          <w:p w14:paraId="1B41EDCA" w14:textId="77777777" w:rsidR="00E01DE9" w:rsidRPr="00E01DE9" w:rsidRDefault="00E01DE9" w:rsidP="00E01DE9">
            <w:pPr>
              <w:rPr>
                <w:rFonts w:ascii="Arial" w:eastAsia="Arial" w:hAnsi="Arial" w:cs="Arial"/>
                <w:i/>
              </w:rPr>
            </w:pPr>
          </w:p>
          <w:p w14:paraId="4B4C0F76" w14:textId="77777777" w:rsidR="00322615" w:rsidRDefault="00E01DE9" w:rsidP="00E01DE9">
            <w:pPr>
              <w:rPr>
                <w:rFonts w:ascii="Arial" w:eastAsia="Arial" w:hAnsi="Arial" w:cs="Arial"/>
                <w:i/>
              </w:rPr>
            </w:pPr>
            <w:r w:rsidRPr="00E01DE9">
              <w:rPr>
                <w:rFonts w:ascii="Arial" w:eastAsia="Arial" w:hAnsi="Arial" w:cs="Arial"/>
                <w:i/>
              </w:rPr>
              <w:t>Serves as a consultant for interpreting and communicating IOC</w:t>
            </w:r>
          </w:p>
        </w:tc>
        <w:tc>
          <w:tcPr>
            <w:tcW w:w="9175" w:type="dxa"/>
            <w:tcBorders>
              <w:top w:val="nil"/>
              <w:left w:val="nil"/>
              <w:bottom w:val="single" w:sz="8" w:space="0" w:color="000000"/>
              <w:right w:val="single" w:sz="8" w:space="0" w:color="000000"/>
            </w:tcBorders>
            <w:shd w:val="clear" w:color="auto" w:fill="C9C9C9"/>
          </w:tcPr>
          <w:p w14:paraId="3FF9FAB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Develops plan to introduce new method for freezing of tissue to minimize frozen section artifact</w:t>
            </w:r>
          </w:p>
          <w:p w14:paraId="7414C21B" w14:textId="77777777" w:rsidR="00322615" w:rsidRDefault="00322615">
            <w:pPr>
              <w:pBdr>
                <w:top w:val="nil"/>
                <w:left w:val="nil"/>
                <w:bottom w:val="nil"/>
                <w:right w:val="nil"/>
                <w:between w:val="nil"/>
              </w:pBdr>
              <w:rPr>
                <w:rFonts w:ascii="Arial" w:eastAsia="Arial" w:hAnsi="Arial" w:cs="Arial"/>
                <w:color w:val="000000"/>
              </w:rPr>
            </w:pPr>
          </w:p>
          <w:p w14:paraId="5B676E6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Serves as a consultant to general surgical pathology colleagues performing a frozen section on a spine case concerning for a malignant peripheral nerve sheath tumor sent by an orthopedic surgeon</w:t>
            </w:r>
          </w:p>
        </w:tc>
      </w:tr>
      <w:tr w:rsidR="00322615" w14:paraId="46D81DE2" w14:textId="77777777">
        <w:tc>
          <w:tcPr>
            <w:tcW w:w="4950" w:type="dxa"/>
            <w:shd w:val="clear" w:color="auto" w:fill="FFD965"/>
          </w:tcPr>
          <w:p w14:paraId="62A5B0AB"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097781C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Comparison of final pathology diagnosis versus </w:t>
            </w:r>
            <w:r w:rsidR="00394F36">
              <w:rPr>
                <w:rFonts w:ascii="Arial" w:eastAsia="Arial" w:hAnsi="Arial" w:cs="Arial"/>
                <w:color w:val="000000"/>
              </w:rPr>
              <w:t xml:space="preserve">intra-operative consultation </w:t>
            </w:r>
            <w:r>
              <w:rPr>
                <w:rFonts w:ascii="Arial" w:eastAsia="Arial" w:hAnsi="Arial" w:cs="Arial"/>
                <w:color w:val="000000"/>
              </w:rPr>
              <w:t xml:space="preserve">diagnosis </w:t>
            </w:r>
          </w:p>
          <w:p w14:paraId="48BAEAE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45D2E64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322615" w14:paraId="1728F264" w14:textId="77777777">
        <w:tc>
          <w:tcPr>
            <w:tcW w:w="4950" w:type="dxa"/>
            <w:shd w:val="clear" w:color="auto" w:fill="8DB3E2"/>
          </w:tcPr>
          <w:p w14:paraId="6BFF51DF"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CF4D1FF"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4875A5CB" w14:textId="77777777">
        <w:trPr>
          <w:trHeight w:val="80"/>
        </w:trPr>
        <w:tc>
          <w:tcPr>
            <w:tcW w:w="4950" w:type="dxa"/>
            <w:shd w:val="clear" w:color="auto" w:fill="A8D08D"/>
          </w:tcPr>
          <w:p w14:paraId="18E79623"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07776BD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Burger P. </w:t>
            </w:r>
            <w:r>
              <w:rPr>
                <w:rFonts w:ascii="Arial" w:eastAsia="Arial" w:hAnsi="Arial" w:cs="Arial"/>
                <w:i/>
                <w:color w:val="000000"/>
              </w:rPr>
              <w:t>Smears and Frozen Sections in Surgical Neuropathology: A manual</w:t>
            </w:r>
            <w:r>
              <w:rPr>
                <w:rFonts w:ascii="Arial" w:eastAsia="Arial" w:hAnsi="Arial" w:cs="Arial"/>
                <w:color w:val="000000"/>
              </w:rPr>
              <w:t>. 1st ed. Ashland, OH: PB Medical Publishing, LLC; 2009. ISBN:9780692003169.</w:t>
            </w:r>
          </w:p>
          <w:p w14:paraId="0B7120F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Ellison D, Love S, Cardao Chimelli LM, et al. </w:t>
            </w:r>
            <w:r>
              <w:rPr>
                <w:rFonts w:ascii="Arial" w:eastAsia="Arial" w:hAnsi="Arial" w:cs="Arial"/>
                <w:i/>
                <w:color w:val="000000"/>
              </w:rPr>
              <w:t>Neuropathology</w:t>
            </w:r>
            <w:r>
              <w:rPr>
                <w:rFonts w:ascii="Arial" w:eastAsia="Arial" w:hAnsi="Arial" w:cs="Arial"/>
                <w:color w:val="000000"/>
              </w:rPr>
              <w:t xml:space="preserve">. 3rd ed. Italy: Elsevier; 2013. ISBN:978-0723435150. </w:t>
            </w:r>
          </w:p>
          <w:p w14:paraId="0E0AD2B1" w14:textId="77777777" w:rsidR="00322615" w:rsidRDefault="004D1773">
            <w:pPr>
              <w:numPr>
                <w:ilvl w:val="0"/>
                <w:numId w:val="1"/>
              </w:numPr>
              <w:pBdr>
                <w:top w:val="nil"/>
                <w:left w:val="nil"/>
                <w:bottom w:val="nil"/>
                <w:right w:val="nil"/>
                <w:between w:val="nil"/>
              </w:pBdr>
              <w:spacing w:line="259" w:lineRule="auto"/>
              <w:ind w:left="187" w:hanging="187"/>
              <w:rPr>
                <w:color w:val="000000"/>
              </w:rPr>
            </w:pPr>
            <w:r>
              <w:rPr>
                <w:rFonts w:ascii="Arial" w:eastAsia="Arial" w:hAnsi="Arial" w:cs="Arial"/>
                <w:color w:val="000000"/>
              </w:rPr>
              <w:t xml:space="preserve">Louis DN, Ohgaki H, Wiestler OD, Cavenee WK. </w:t>
            </w:r>
            <w:r>
              <w:rPr>
                <w:rFonts w:ascii="Arial" w:eastAsia="Arial" w:hAnsi="Arial" w:cs="Arial"/>
                <w:i/>
                <w:color w:val="000000"/>
              </w:rPr>
              <w:t>WHO Classification of Tumours of the Central Nervous System</w:t>
            </w:r>
            <w:r>
              <w:rPr>
                <w:rFonts w:ascii="Arial" w:eastAsia="Arial" w:hAnsi="Arial" w:cs="Arial"/>
                <w:color w:val="000000"/>
              </w:rPr>
              <w:t xml:space="preserve">. Revised 4th ed. World Health Organization; 2016. ISBN:9789283244929. </w:t>
            </w:r>
          </w:p>
          <w:p w14:paraId="504188CC" w14:textId="77777777" w:rsidR="00322615" w:rsidRDefault="004D1773">
            <w:pPr>
              <w:numPr>
                <w:ilvl w:val="0"/>
                <w:numId w:val="1"/>
              </w:numPr>
              <w:pBdr>
                <w:top w:val="nil"/>
                <w:left w:val="nil"/>
                <w:bottom w:val="nil"/>
                <w:right w:val="nil"/>
                <w:between w:val="nil"/>
              </w:pBdr>
              <w:spacing w:line="259" w:lineRule="auto"/>
              <w:ind w:left="187" w:hanging="187"/>
              <w:rPr>
                <w:color w:val="000000"/>
              </w:rPr>
            </w:pPr>
            <w:r>
              <w:rPr>
                <w:rFonts w:ascii="Arial" w:eastAsia="Arial" w:hAnsi="Arial" w:cs="Arial"/>
                <w:color w:val="000000"/>
              </w:rPr>
              <w:t xml:space="preserve">Love S, Perry A, Ironside J, Budka H. </w:t>
            </w:r>
            <w:r>
              <w:rPr>
                <w:rFonts w:ascii="Arial" w:eastAsia="Arial" w:hAnsi="Arial" w:cs="Arial"/>
                <w:i/>
                <w:color w:val="000000"/>
              </w:rPr>
              <w:t>Greenfield's Neuropathology</w:t>
            </w:r>
            <w:r>
              <w:rPr>
                <w:rFonts w:ascii="Arial" w:eastAsia="Arial" w:hAnsi="Arial" w:cs="Arial"/>
                <w:color w:val="000000"/>
              </w:rPr>
              <w:t>. 9th ed. Boca Raton, FL: Taylor &amp; Francis Group; 2015. ISBN:9781498721288.</w:t>
            </w:r>
          </w:p>
          <w:p w14:paraId="7D29D24C" w14:textId="77777777" w:rsidR="00322615" w:rsidRDefault="004D1773">
            <w:pPr>
              <w:numPr>
                <w:ilvl w:val="0"/>
                <w:numId w:val="1"/>
              </w:numPr>
              <w:pBdr>
                <w:top w:val="nil"/>
                <w:left w:val="nil"/>
                <w:bottom w:val="nil"/>
                <w:right w:val="nil"/>
                <w:between w:val="nil"/>
              </w:pBdr>
              <w:spacing w:line="259" w:lineRule="auto"/>
              <w:ind w:left="187" w:hanging="187"/>
              <w:rPr>
                <w:color w:val="000000"/>
              </w:rPr>
            </w:pPr>
            <w:r>
              <w:rPr>
                <w:rFonts w:ascii="Arial" w:eastAsia="Arial" w:hAnsi="Arial" w:cs="Arial"/>
              </w:rPr>
              <w:t>Perry A, Brat DJ. Practical Surgical Neuropathology: A Diagnostic Approach: A Volume in the Pattern Recognition Series. 2nd ed. Philadelphia, PA: Elsevier; 2017. ISBN:0323449417.</w:t>
            </w:r>
          </w:p>
        </w:tc>
      </w:tr>
    </w:tbl>
    <w:p w14:paraId="64664412" w14:textId="77777777" w:rsidR="00322615" w:rsidRDefault="004D177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7E1BE106" w14:textId="77777777">
        <w:trPr>
          <w:trHeight w:val="760"/>
        </w:trPr>
        <w:tc>
          <w:tcPr>
            <w:tcW w:w="14125" w:type="dxa"/>
            <w:gridSpan w:val="2"/>
            <w:shd w:val="clear" w:color="auto" w:fill="9CC3E5"/>
          </w:tcPr>
          <w:p w14:paraId="424E52E3" w14:textId="77777777" w:rsidR="00322615" w:rsidRDefault="004D1773">
            <w:pPr>
              <w:ind w:left="13" w:hanging="13"/>
              <w:jc w:val="center"/>
              <w:rPr>
                <w:rFonts w:ascii="Arial" w:eastAsia="Arial" w:hAnsi="Arial" w:cs="Arial"/>
                <w:b/>
              </w:rPr>
            </w:pPr>
            <w:r>
              <w:rPr>
                <w:rFonts w:ascii="Arial" w:eastAsia="Arial" w:hAnsi="Arial" w:cs="Arial"/>
                <w:b/>
              </w:rPr>
              <w:lastRenderedPageBreak/>
              <w:t>Patient Care 4: Reporting</w:t>
            </w:r>
          </w:p>
          <w:p w14:paraId="51CE9AF7" w14:textId="77777777" w:rsidR="00322615" w:rsidRDefault="004D1773">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generate complete and timely reports in surgical neuropathology and autopsy</w:t>
            </w:r>
          </w:p>
        </w:tc>
      </w:tr>
      <w:tr w:rsidR="00322615" w14:paraId="74B03890" w14:textId="77777777">
        <w:tc>
          <w:tcPr>
            <w:tcW w:w="4950" w:type="dxa"/>
            <w:shd w:val="clear" w:color="auto" w:fill="FAC090"/>
          </w:tcPr>
          <w:p w14:paraId="0E94A795"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7EDB11A"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1D6BBAA1" w14:textId="77777777">
        <w:tc>
          <w:tcPr>
            <w:tcW w:w="4950" w:type="dxa"/>
            <w:shd w:val="clear" w:color="auto" w:fill="C9C9C9"/>
          </w:tcPr>
          <w:p w14:paraId="2776F1E9" w14:textId="77777777"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Generates a timely report for a simple case, with supervision</w:t>
            </w:r>
          </w:p>
          <w:p w14:paraId="192B4C64" w14:textId="77777777" w:rsidR="00E01DE9" w:rsidRPr="00E01DE9" w:rsidRDefault="00E01DE9" w:rsidP="00E01DE9">
            <w:pPr>
              <w:rPr>
                <w:rFonts w:ascii="Arial" w:eastAsia="Arial" w:hAnsi="Arial" w:cs="Arial"/>
                <w:i/>
              </w:rPr>
            </w:pPr>
          </w:p>
          <w:p w14:paraId="2D1E5C84" w14:textId="77777777" w:rsidR="00322615" w:rsidRDefault="00E01DE9" w:rsidP="00E01DE9">
            <w:pPr>
              <w:rPr>
                <w:rFonts w:ascii="Arial" w:eastAsia="Arial" w:hAnsi="Arial" w:cs="Arial"/>
                <w:i/>
                <w:color w:val="000000"/>
              </w:rPr>
            </w:pPr>
            <w:r w:rsidRPr="00E01DE9">
              <w:rPr>
                <w:rFonts w:ascii="Arial" w:eastAsia="Arial" w:hAnsi="Arial" w:cs="Arial"/>
                <w:i/>
              </w:rPr>
              <w:t>Identifies the role of comments in a pathology report</w:t>
            </w:r>
          </w:p>
        </w:tc>
        <w:tc>
          <w:tcPr>
            <w:tcW w:w="9175" w:type="dxa"/>
            <w:tcBorders>
              <w:top w:val="nil"/>
              <w:left w:val="nil"/>
              <w:bottom w:val="single" w:sz="8" w:space="0" w:color="000000"/>
              <w:right w:val="single" w:sz="8" w:space="0" w:color="000000"/>
            </w:tcBorders>
            <w:shd w:val="clear" w:color="auto" w:fill="C9C9C9"/>
          </w:tcPr>
          <w:p w14:paraId="00CFF2A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Reviews case material for a meningioma and prepares a report for sign</w:t>
            </w:r>
            <w:r w:rsidR="00394F36">
              <w:rPr>
                <w:rFonts w:ascii="Arial" w:eastAsia="Arial" w:hAnsi="Arial" w:cs="Arial"/>
                <w:color w:val="000000"/>
              </w:rPr>
              <w:t>-</w:t>
            </w:r>
            <w:r>
              <w:rPr>
                <w:rFonts w:ascii="Arial" w:eastAsia="Arial" w:hAnsi="Arial" w:cs="Arial"/>
                <w:color w:val="000000"/>
              </w:rPr>
              <w:t>out with supervision</w:t>
            </w:r>
          </w:p>
          <w:p w14:paraId="449D653C" w14:textId="77777777" w:rsidR="00322615" w:rsidRDefault="00322615">
            <w:pPr>
              <w:pBdr>
                <w:top w:val="nil"/>
                <w:left w:val="nil"/>
                <w:bottom w:val="nil"/>
                <w:right w:val="nil"/>
                <w:between w:val="nil"/>
              </w:pBdr>
              <w:rPr>
                <w:rFonts w:ascii="Arial" w:eastAsia="Arial" w:hAnsi="Arial" w:cs="Arial"/>
                <w:color w:val="000000"/>
              </w:rPr>
            </w:pPr>
          </w:p>
          <w:p w14:paraId="654183D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Explains the need for a comment when insufficient tissue is present for ancillary testing</w:t>
            </w:r>
          </w:p>
        </w:tc>
      </w:tr>
      <w:tr w:rsidR="00322615" w14:paraId="45120CE8" w14:textId="77777777">
        <w:tc>
          <w:tcPr>
            <w:tcW w:w="4950" w:type="dxa"/>
            <w:shd w:val="clear" w:color="auto" w:fill="C9C9C9"/>
          </w:tcPr>
          <w:p w14:paraId="48E37F11" w14:textId="77777777"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Generates a timely report that includes synoptic templates and/or ancillary testing for a complex case, with supervision</w:t>
            </w:r>
          </w:p>
          <w:p w14:paraId="5A8E7B14" w14:textId="77777777" w:rsidR="00E01DE9" w:rsidRPr="00E01DE9" w:rsidRDefault="00E01DE9" w:rsidP="00E01DE9">
            <w:pPr>
              <w:rPr>
                <w:rFonts w:ascii="Arial" w:eastAsia="Arial" w:hAnsi="Arial" w:cs="Arial"/>
                <w:i/>
              </w:rPr>
            </w:pPr>
          </w:p>
          <w:p w14:paraId="2714882E" w14:textId="77777777" w:rsidR="00322615" w:rsidRDefault="00E01DE9" w:rsidP="00E01DE9">
            <w:pPr>
              <w:rPr>
                <w:rFonts w:ascii="Arial" w:eastAsia="Arial" w:hAnsi="Arial" w:cs="Arial"/>
                <w:i/>
              </w:rPr>
            </w:pPr>
            <w:r w:rsidRPr="00E01DE9">
              <w:rPr>
                <w:rFonts w:ascii="Arial" w:eastAsia="Arial" w:hAnsi="Arial" w:cs="Arial"/>
                <w:i/>
              </w:rPr>
              <w:t>Generates comments and makes simple recommendations</w:t>
            </w:r>
          </w:p>
        </w:tc>
        <w:tc>
          <w:tcPr>
            <w:tcW w:w="9175" w:type="dxa"/>
            <w:tcBorders>
              <w:top w:val="nil"/>
              <w:left w:val="nil"/>
              <w:bottom w:val="single" w:sz="8" w:space="0" w:color="000000"/>
              <w:right w:val="single" w:sz="8" w:space="0" w:color="000000"/>
            </w:tcBorders>
            <w:shd w:val="clear" w:color="auto" w:fill="C9C9C9"/>
          </w:tcPr>
          <w:p w14:paraId="59B9255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Generates an integrated diagnostic report for oligodendroglioma with astrocytic morphology, with supervision</w:t>
            </w:r>
          </w:p>
          <w:p w14:paraId="2EDAC2F7" w14:textId="77777777" w:rsidR="00322615" w:rsidRDefault="00322615">
            <w:pPr>
              <w:pBdr>
                <w:top w:val="nil"/>
                <w:left w:val="nil"/>
                <w:bottom w:val="nil"/>
                <w:right w:val="nil"/>
                <w:between w:val="nil"/>
              </w:pBdr>
              <w:rPr>
                <w:rFonts w:ascii="Arial" w:eastAsia="Arial" w:hAnsi="Arial" w:cs="Arial"/>
                <w:color w:val="000000"/>
              </w:rPr>
            </w:pPr>
          </w:p>
          <w:p w14:paraId="19764C55" w14:textId="77777777" w:rsidR="00322615" w:rsidRDefault="00322615">
            <w:pPr>
              <w:pBdr>
                <w:top w:val="nil"/>
                <w:left w:val="nil"/>
                <w:bottom w:val="nil"/>
                <w:right w:val="nil"/>
                <w:between w:val="nil"/>
              </w:pBdr>
              <w:rPr>
                <w:rFonts w:ascii="Arial" w:eastAsia="Arial" w:hAnsi="Arial" w:cs="Arial"/>
                <w:color w:val="000000"/>
              </w:rPr>
            </w:pPr>
          </w:p>
          <w:p w14:paraId="6A5B211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Suggests additional radiographic studies for evaluation of metastatic disease based on immunostain evidence of likely primary site of origin</w:t>
            </w:r>
          </w:p>
        </w:tc>
      </w:tr>
      <w:tr w:rsidR="00322615" w14:paraId="07E6A4CD" w14:textId="77777777">
        <w:tc>
          <w:tcPr>
            <w:tcW w:w="4950" w:type="dxa"/>
            <w:shd w:val="clear" w:color="auto" w:fill="C9C9C9"/>
          </w:tcPr>
          <w:p w14:paraId="60860309" w14:textId="77777777" w:rsidR="00E01DE9" w:rsidRPr="00E01DE9" w:rsidRDefault="004D1773" w:rsidP="00E01DE9">
            <w:pPr>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Independently generates timely integrated reports for simple cases</w:t>
            </w:r>
          </w:p>
          <w:p w14:paraId="102F598C" w14:textId="77777777" w:rsidR="00E01DE9" w:rsidRDefault="00E01DE9" w:rsidP="00E01DE9">
            <w:pPr>
              <w:rPr>
                <w:rFonts w:ascii="Arial" w:eastAsia="Arial" w:hAnsi="Arial" w:cs="Arial"/>
                <w:i/>
              </w:rPr>
            </w:pPr>
          </w:p>
          <w:p w14:paraId="038B0B35" w14:textId="77777777" w:rsidR="00827275" w:rsidRPr="00E01DE9" w:rsidRDefault="00827275" w:rsidP="00E01DE9">
            <w:pPr>
              <w:rPr>
                <w:rFonts w:ascii="Arial" w:eastAsia="Arial" w:hAnsi="Arial" w:cs="Arial"/>
                <w:i/>
              </w:rPr>
            </w:pPr>
          </w:p>
          <w:p w14:paraId="08399E57" w14:textId="77777777" w:rsidR="00322615" w:rsidRDefault="00E01DE9" w:rsidP="00E01DE9">
            <w:pPr>
              <w:rPr>
                <w:rFonts w:ascii="Arial" w:eastAsia="Arial" w:hAnsi="Arial" w:cs="Arial"/>
                <w:i/>
                <w:color w:val="000000"/>
              </w:rPr>
            </w:pPr>
            <w:r w:rsidRPr="00E01DE9">
              <w:rPr>
                <w:rFonts w:ascii="Arial" w:eastAsia="Arial" w:hAnsi="Arial" w:cs="Arial"/>
                <w:i/>
              </w:rPr>
              <w:t>Generates comments that include the language of uncertainty, with supervision</w:t>
            </w:r>
          </w:p>
        </w:tc>
        <w:tc>
          <w:tcPr>
            <w:tcW w:w="9175" w:type="dxa"/>
            <w:tcBorders>
              <w:top w:val="nil"/>
              <w:left w:val="nil"/>
              <w:bottom w:val="single" w:sz="8" w:space="0" w:color="000000"/>
              <w:right w:val="single" w:sz="8" w:space="0" w:color="000000"/>
            </w:tcBorders>
            <w:shd w:val="clear" w:color="auto" w:fill="C9C9C9"/>
          </w:tcPr>
          <w:p w14:paraId="257C17EB" w14:textId="77777777" w:rsidR="00322615" w:rsidRPr="0082727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reviews case material and prepares a report for a pituitary adenoma, documenting the results of immunohistochemical stains and incorporating the results into the final diagnosis</w:t>
            </w:r>
          </w:p>
          <w:p w14:paraId="24AE6193" w14:textId="77777777" w:rsidR="00827275" w:rsidRDefault="00827275" w:rsidP="00827275">
            <w:pPr>
              <w:pBdr>
                <w:top w:val="nil"/>
                <w:left w:val="nil"/>
                <w:bottom w:val="nil"/>
                <w:right w:val="nil"/>
                <w:between w:val="nil"/>
              </w:pBdr>
              <w:rPr>
                <w:color w:val="000000"/>
              </w:rPr>
            </w:pPr>
          </w:p>
          <w:p w14:paraId="50E1F7A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Generates a comment addressing discrepancy of a histologically low</w:t>
            </w:r>
            <w:r w:rsidR="00394F36">
              <w:rPr>
                <w:rFonts w:ascii="Arial" w:eastAsia="Arial" w:hAnsi="Arial" w:cs="Arial"/>
                <w:color w:val="000000"/>
              </w:rPr>
              <w:t>-</w:t>
            </w:r>
            <w:r>
              <w:rPr>
                <w:rFonts w:ascii="Arial" w:eastAsia="Arial" w:hAnsi="Arial" w:cs="Arial"/>
                <w:color w:val="000000"/>
              </w:rPr>
              <w:t>grade glioma with imaging suggesting a higher grade tumor, with supervision</w:t>
            </w:r>
          </w:p>
        </w:tc>
      </w:tr>
      <w:tr w:rsidR="00322615" w14:paraId="18758F47" w14:textId="77777777">
        <w:tc>
          <w:tcPr>
            <w:tcW w:w="4950" w:type="dxa"/>
            <w:shd w:val="clear" w:color="auto" w:fill="C9C9C9"/>
          </w:tcPr>
          <w:p w14:paraId="364D0BDD" w14:textId="77777777"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Independently generates timely integrated reports for complex cases</w:t>
            </w:r>
          </w:p>
          <w:p w14:paraId="44CCEA63" w14:textId="77777777" w:rsidR="00E01DE9" w:rsidRPr="00E01DE9" w:rsidRDefault="00E01DE9" w:rsidP="00E01DE9">
            <w:pPr>
              <w:rPr>
                <w:rFonts w:ascii="Arial" w:eastAsia="Arial" w:hAnsi="Arial" w:cs="Arial"/>
                <w:i/>
              </w:rPr>
            </w:pPr>
            <w:r w:rsidRPr="00E01DE9">
              <w:rPr>
                <w:rFonts w:ascii="Arial" w:eastAsia="Arial" w:hAnsi="Arial" w:cs="Arial"/>
                <w:i/>
              </w:rPr>
              <w:t xml:space="preserve"> </w:t>
            </w:r>
          </w:p>
          <w:p w14:paraId="0448AE49" w14:textId="77777777" w:rsidR="00322615" w:rsidRDefault="00E01DE9" w:rsidP="00E01DE9">
            <w:pPr>
              <w:rPr>
                <w:rFonts w:ascii="Arial" w:eastAsia="Arial" w:hAnsi="Arial" w:cs="Arial"/>
                <w:i/>
              </w:rPr>
            </w:pPr>
            <w:r w:rsidRPr="00E01DE9">
              <w:rPr>
                <w:rFonts w:ascii="Arial" w:eastAsia="Arial" w:hAnsi="Arial" w:cs="Arial"/>
                <w:i/>
              </w:rPr>
              <w:t>Independently generates a nuanced comment that includes the language of uncertainty and complex recommendations</w:t>
            </w:r>
          </w:p>
        </w:tc>
        <w:tc>
          <w:tcPr>
            <w:tcW w:w="9175" w:type="dxa"/>
            <w:tcBorders>
              <w:top w:val="nil"/>
              <w:left w:val="nil"/>
              <w:bottom w:val="single" w:sz="8" w:space="0" w:color="000000"/>
              <w:right w:val="single" w:sz="8" w:space="0" w:color="000000"/>
            </w:tcBorders>
            <w:shd w:val="clear" w:color="auto" w:fill="C9C9C9"/>
          </w:tcPr>
          <w:p w14:paraId="7352E39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generates an integrated diagnostic report for oligodendroglioma with astrocytic morphology</w:t>
            </w:r>
          </w:p>
          <w:p w14:paraId="4DF1CCC1" w14:textId="77777777" w:rsidR="00322615" w:rsidRDefault="00322615">
            <w:pPr>
              <w:pBdr>
                <w:top w:val="nil"/>
                <w:left w:val="nil"/>
                <w:bottom w:val="nil"/>
                <w:right w:val="nil"/>
                <w:between w:val="nil"/>
              </w:pBdr>
              <w:rPr>
                <w:rFonts w:ascii="Arial" w:eastAsia="Arial" w:hAnsi="Arial" w:cs="Arial"/>
                <w:color w:val="000000"/>
              </w:rPr>
            </w:pPr>
          </w:p>
          <w:p w14:paraId="5048EB3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For a patient with dementia, both aberrant TDP-43 expression in the frontal cortex and Alzheimer-type changes, generates a comment explaining the difficulty in differentiating age-related changes and FTLD-TDP43</w:t>
            </w:r>
          </w:p>
        </w:tc>
      </w:tr>
      <w:tr w:rsidR="00322615" w14:paraId="4D2644A8" w14:textId="77777777">
        <w:tc>
          <w:tcPr>
            <w:tcW w:w="4950" w:type="dxa"/>
            <w:shd w:val="clear" w:color="auto" w:fill="C9C9C9"/>
          </w:tcPr>
          <w:p w14:paraId="710663E4" w14:textId="77777777" w:rsidR="00322615" w:rsidRDefault="004D1773">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Independently generates a report that addresses a discordant diagnosis or clinical discrepancy in complex cases</w:t>
            </w:r>
          </w:p>
        </w:tc>
        <w:tc>
          <w:tcPr>
            <w:tcW w:w="9175" w:type="dxa"/>
            <w:tcBorders>
              <w:top w:val="nil"/>
              <w:left w:val="nil"/>
              <w:bottom w:val="single" w:sz="8" w:space="0" w:color="000000"/>
              <w:right w:val="single" w:sz="8" w:space="0" w:color="000000"/>
            </w:tcBorders>
            <w:shd w:val="clear" w:color="auto" w:fill="C9C9C9"/>
          </w:tcPr>
          <w:p w14:paraId="1D331E8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Generates an autopsy report identif</w:t>
            </w:r>
            <w:r w:rsidR="00CD18D2">
              <w:rPr>
                <w:rFonts w:ascii="Arial" w:eastAsia="Arial" w:hAnsi="Arial" w:cs="Arial"/>
                <w:color w:val="000000"/>
              </w:rPr>
              <w:t>y</w:t>
            </w:r>
            <w:r>
              <w:rPr>
                <w:rFonts w:ascii="Arial" w:eastAsia="Arial" w:hAnsi="Arial" w:cs="Arial"/>
                <w:color w:val="000000"/>
              </w:rPr>
              <w:t>i</w:t>
            </w:r>
            <w:r w:rsidR="00CD18D2">
              <w:rPr>
                <w:rFonts w:ascii="Arial" w:eastAsia="Arial" w:hAnsi="Arial" w:cs="Arial"/>
                <w:color w:val="000000"/>
              </w:rPr>
              <w:t>ng</w:t>
            </w:r>
            <w:r>
              <w:rPr>
                <w:rFonts w:ascii="Arial" w:eastAsia="Arial" w:hAnsi="Arial" w:cs="Arial"/>
                <w:color w:val="000000"/>
              </w:rPr>
              <w:t xml:space="preserve"> that the age of a subdural hematoma predates the witnessed timing of a fatal assault and effectively communicates the discrepancy</w:t>
            </w:r>
          </w:p>
        </w:tc>
      </w:tr>
      <w:tr w:rsidR="00322615" w14:paraId="06D093C5" w14:textId="77777777">
        <w:tc>
          <w:tcPr>
            <w:tcW w:w="4950" w:type="dxa"/>
            <w:shd w:val="clear" w:color="auto" w:fill="FFD965"/>
          </w:tcPr>
          <w:p w14:paraId="5024BC4B"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2C586C3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Assessment of reports</w:t>
            </w:r>
          </w:p>
          <w:p w14:paraId="573CC4E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515A0DC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322615" w14:paraId="7B48283C" w14:textId="77777777">
        <w:tc>
          <w:tcPr>
            <w:tcW w:w="4950" w:type="dxa"/>
            <w:shd w:val="clear" w:color="auto" w:fill="8DB3E2"/>
          </w:tcPr>
          <w:p w14:paraId="0AC1B0AE"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3A3BAF5"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377DA933" w14:textId="77777777">
        <w:trPr>
          <w:trHeight w:val="80"/>
        </w:trPr>
        <w:tc>
          <w:tcPr>
            <w:tcW w:w="4950" w:type="dxa"/>
            <w:shd w:val="clear" w:color="auto" w:fill="A8D08D"/>
          </w:tcPr>
          <w:p w14:paraId="1A3C80D5"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1E2728BF"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College of American Pathologists (CAP). Cancer Protocol Templates </w:t>
            </w:r>
            <w:hyperlink r:id="rId25">
              <w:r>
                <w:rPr>
                  <w:rFonts w:ascii="Arial" w:eastAsia="Arial" w:hAnsi="Arial" w:cs="Arial"/>
                  <w:color w:val="0000FF"/>
                  <w:u w:val="single"/>
                </w:rPr>
                <w:t>www.cap.org/cancerprotocols</w:t>
              </w:r>
            </w:hyperlink>
            <w:r>
              <w:rPr>
                <w:rFonts w:ascii="Arial" w:eastAsia="Arial" w:hAnsi="Arial" w:cs="Arial"/>
              </w:rPr>
              <w:t xml:space="preserve">. 2020. </w:t>
            </w:r>
          </w:p>
          <w:p w14:paraId="5F52F828"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lastRenderedPageBreak/>
              <w:t xml:space="preserve">Louis DN, Ohgaki H, Wiestler OD, Cavenee WK. </w:t>
            </w:r>
            <w:r>
              <w:rPr>
                <w:rFonts w:ascii="Arial" w:eastAsia="Arial" w:hAnsi="Arial" w:cs="Arial"/>
                <w:i/>
                <w:color w:val="000000"/>
              </w:rPr>
              <w:t>WHO Classification of Tumours of the Central Nervous System</w:t>
            </w:r>
            <w:r>
              <w:rPr>
                <w:rFonts w:ascii="Arial" w:eastAsia="Arial" w:hAnsi="Arial" w:cs="Arial"/>
                <w:color w:val="000000"/>
              </w:rPr>
              <w:t>. Revised 4th ed. World Health Organization; 2016. ISBN:9789283244929.</w:t>
            </w:r>
          </w:p>
          <w:p w14:paraId="0D070F6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rPr>
              <w:t>Arch Pathol Lab Med.</w:t>
            </w:r>
            <w:r>
              <w:rPr>
                <w:rFonts w:ascii="Arial" w:eastAsia="Arial" w:hAnsi="Arial" w:cs="Arial"/>
              </w:rPr>
              <w:t xml:space="preserve"> 2012;136(2):148-154. </w:t>
            </w:r>
            <w:hyperlink r:id="rId26">
              <w:r>
                <w:rPr>
                  <w:rFonts w:ascii="Arial" w:eastAsia="Arial" w:hAnsi="Arial" w:cs="Arial"/>
                  <w:color w:val="0000FF"/>
                  <w:u w:val="single"/>
                </w:rPr>
                <w:t>https://www.archivesofpathology.org/doi/10.5858/arpa.2011-0400-SA?url_ver=Z39.88-2003&amp;rfr_id=ori:rid:crossref.org&amp;rfr_dat=cr_pub%3dpubmed</w:t>
              </w:r>
            </w:hyperlink>
            <w:r>
              <w:rPr>
                <w:rFonts w:ascii="Arial" w:eastAsia="Arial" w:hAnsi="Arial" w:cs="Arial"/>
              </w:rPr>
              <w:t>. 2020.</w:t>
            </w:r>
          </w:p>
          <w:p w14:paraId="62E648A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Smith SM, Yearsley M. Constructing comments in a pathology report: advice for the pathology resident. </w:t>
            </w:r>
            <w:r>
              <w:rPr>
                <w:rFonts w:ascii="Arial" w:eastAsia="Arial" w:hAnsi="Arial" w:cs="Arial"/>
                <w:i/>
              </w:rPr>
              <w:t>Arch Pathol Lab Med</w:t>
            </w:r>
            <w:r>
              <w:rPr>
                <w:rFonts w:ascii="Arial" w:eastAsia="Arial" w:hAnsi="Arial" w:cs="Arial"/>
              </w:rPr>
              <w:t xml:space="preserve">. 2016;140(10):1023-1024. </w:t>
            </w:r>
            <w:hyperlink r:id="rId27">
              <w:r>
                <w:rPr>
                  <w:rFonts w:ascii="Arial" w:eastAsia="Arial" w:hAnsi="Arial" w:cs="Arial"/>
                  <w:color w:val="0000FF"/>
                  <w:u w:val="single"/>
                </w:rPr>
                <w:t>https://www.archivesofpathology.org/doi/full/10.5858/arpa.2016-0220-ED</w:t>
              </w:r>
            </w:hyperlink>
            <w:r>
              <w:rPr>
                <w:rFonts w:ascii="Arial" w:eastAsia="Arial" w:hAnsi="Arial" w:cs="Arial"/>
              </w:rPr>
              <w:t>. 2020.</w:t>
            </w:r>
          </w:p>
        </w:tc>
      </w:tr>
    </w:tbl>
    <w:p w14:paraId="6AD0D966" w14:textId="77777777" w:rsidR="00322615" w:rsidRDefault="00322615">
      <w:pPr>
        <w:rPr>
          <w:rFonts w:ascii="Arial" w:eastAsia="Arial" w:hAnsi="Arial" w:cs="Arial"/>
        </w:rPr>
      </w:pPr>
    </w:p>
    <w:p w14:paraId="69311005" w14:textId="77777777" w:rsidR="00322615" w:rsidRDefault="004D177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47CF4641" w14:textId="77777777">
        <w:trPr>
          <w:trHeight w:val="760"/>
        </w:trPr>
        <w:tc>
          <w:tcPr>
            <w:tcW w:w="14125" w:type="dxa"/>
            <w:gridSpan w:val="2"/>
            <w:shd w:val="clear" w:color="auto" w:fill="9CC3E5"/>
          </w:tcPr>
          <w:p w14:paraId="1A40744C" w14:textId="77777777" w:rsidR="00322615" w:rsidRDefault="004D1773">
            <w:pPr>
              <w:ind w:left="14" w:hanging="14"/>
              <w:jc w:val="center"/>
              <w:rPr>
                <w:rFonts w:ascii="Arial" w:eastAsia="Arial" w:hAnsi="Arial" w:cs="Arial"/>
                <w:b/>
              </w:rPr>
            </w:pPr>
            <w:r>
              <w:rPr>
                <w:rFonts w:ascii="Arial" w:eastAsia="Arial" w:hAnsi="Arial" w:cs="Arial"/>
                <w:b/>
              </w:rPr>
              <w:lastRenderedPageBreak/>
              <w:t>Medical Knowledge 1: Diagnostic Knowledge</w:t>
            </w:r>
          </w:p>
          <w:p w14:paraId="35BA5157" w14:textId="77777777" w:rsidR="00322615" w:rsidRDefault="004D1773">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demonstrate advanced knowledge of neuropathology, including integration of histochemistry, immunohistochemistry, and molecular techniques</w:t>
            </w:r>
          </w:p>
        </w:tc>
      </w:tr>
      <w:tr w:rsidR="00322615" w14:paraId="197E4254" w14:textId="77777777">
        <w:tc>
          <w:tcPr>
            <w:tcW w:w="4950" w:type="dxa"/>
            <w:shd w:val="clear" w:color="auto" w:fill="FAC090"/>
          </w:tcPr>
          <w:p w14:paraId="75C708AC"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FA49F40"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375E2967" w14:textId="77777777">
        <w:tc>
          <w:tcPr>
            <w:tcW w:w="4950" w:type="dxa"/>
            <w:shd w:val="clear" w:color="auto" w:fill="C9C9C9"/>
          </w:tcPr>
          <w:p w14:paraId="1BC34F88" w14:textId="77777777"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Demonstrates basic knowledge of neuropathology</w:t>
            </w:r>
          </w:p>
          <w:p w14:paraId="2ECEE508" w14:textId="77777777" w:rsidR="00E01DE9" w:rsidRPr="00E01DE9" w:rsidRDefault="00E01DE9" w:rsidP="00E01DE9">
            <w:pPr>
              <w:rPr>
                <w:rFonts w:ascii="Arial" w:eastAsia="Arial" w:hAnsi="Arial" w:cs="Arial"/>
                <w:i/>
              </w:rPr>
            </w:pPr>
          </w:p>
          <w:p w14:paraId="52352877" w14:textId="77777777" w:rsidR="00322615" w:rsidRDefault="00E01DE9" w:rsidP="00E01DE9">
            <w:pPr>
              <w:rPr>
                <w:rFonts w:ascii="Arial" w:eastAsia="Arial" w:hAnsi="Arial" w:cs="Arial"/>
                <w:i/>
                <w:color w:val="000000"/>
              </w:rPr>
            </w:pPr>
            <w:r w:rsidRPr="00E01DE9">
              <w:rPr>
                <w:rFonts w:ascii="Arial" w:eastAsia="Arial" w:hAnsi="Arial" w:cs="Arial"/>
                <w:i/>
              </w:rPr>
              <w:t>Demonstrates basic knowledge of histochemistry, immunohistochemistry, and molecular techniques</w:t>
            </w:r>
          </w:p>
        </w:tc>
        <w:tc>
          <w:tcPr>
            <w:tcW w:w="9175" w:type="dxa"/>
            <w:tcBorders>
              <w:top w:val="nil"/>
              <w:left w:val="nil"/>
              <w:bottom w:val="single" w:sz="8" w:space="0" w:color="000000"/>
              <w:right w:val="single" w:sz="8" w:space="0" w:color="000000"/>
            </w:tcBorders>
            <w:shd w:val="clear" w:color="auto" w:fill="C9C9C9"/>
          </w:tcPr>
          <w:p w14:paraId="5C5E3EC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knowledge of categories of diffuse gliomas and criteria for grading</w:t>
            </w:r>
          </w:p>
          <w:p w14:paraId="269B91E4" w14:textId="77777777" w:rsidR="00322615" w:rsidRDefault="00322615">
            <w:pPr>
              <w:pBdr>
                <w:top w:val="nil"/>
                <w:left w:val="nil"/>
                <w:bottom w:val="nil"/>
                <w:right w:val="nil"/>
                <w:between w:val="nil"/>
              </w:pBdr>
              <w:rPr>
                <w:rFonts w:ascii="Arial" w:eastAsia="Arial" w:hAnsi="Arial" w:cs="Arial"/>
                <w:color w:val="000000"/>
              </w:rPr>
            </w:pPr>
          </w:p>
          <w:p w14:paraId="3938AEBF" w14:textId="77777777" w:rsidR="00322615" w:rsidRDefault="00322615">
            <w:pPr>
              <w:pBdr>
                <w:top w:val="nil"/>
                <w:left w:val="nil"/>
                <w:bottom w:val="nil"/>
                <w:right w:val="nil"/>
                <w:between w:val="nil"/>
              </w:pBdr>
              <w:rPr>
                <w:rFonts w:ascii="Arial" w:eastAsia="Arial" w:hAnsi="Arial" w:cs="Arial"/>
                <w:color w:val="000000"/>
              </w:rPr>
            </w:pPr>
          </w:p>
          <w:p w14:paraId="4E94A3D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glial fibrillary acidic protein as a marker of glial cells</w:t>
            </w:r>
          </w:p>
        </w:tc>
      </w:tr>
      <w:tr w:rsidR="00322615" w14:paraId="67CB8C82" w14:textId="77777777">
        <w:tc>
          <w:tcPr>
            <w:tcW w:w="4950" w:type="dxa"/>
            <w:shd w:val="clear" w:color="auto" w:fill="C9C9C9"/>
          </w:tcPr>
          <w:p w14:paraId="32671409" w14:textId="77777777"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Demonstrates advanced knowledge of the neuropathology of common neoplastic and non-neoplastic diseases</w:t>
            </w:r>
          </w:p>
          <w:p w14:paraId="377858EA" w14:textId="77777777" w:rsidR="00E01DE9" w:rsidRPr="00E01DE9" w:rsidRDefault="00E01DE9" w:rsidP="00E01DE9">
            <w:pPr>
              <w:rPr>
                <w:rFonts w:ascii="Arial" w:eastAsia="Arial" w:hAnsi="Arial" w:cs="Arial"/>
                <w:i/>
              </w:rPr>
            </w:pPr>
          </w:p>
          <w:p w14:paraId="1EF7D2F7" w14:textId="77777777" w:rsidR="00322615" w:rsidRDefault="00E01DE9" w:rsidP="00E01DE9">
            <w:pPr>
              <w:rPr>
                <w:rFonts w:ascii="Arial" w:eastAsia="Arial" w:hAnsi="Arial" w:cs="Arial"/>
                <w:i/>
              </w:rPr>
            </w:pPr>
            <w:r w:rsidRPr="00E01DE9">
              <w:rPr>
                <w:rFonts w:ascii="Arial" w:eastAsia="Arial" w:hAnsi="Arial" w:cs="Arial"/>
                <w:i/>
              </w:rPr>
              <w:t>Demonstrates advanced knowledge of histochemistry, immunohistochemistry, and molecular techniques</w:t>
            </w:r>
          </w:p>
        </w:tc>
        <w:tc>
          <w:tcPr>
            <w:tcW w:w="9175" w:type="dxa"/>
            <w:tcBorders>
              <w:top w:val="nil"/>
              <w:left w:val="nil"/>
              <w:bottom w:val="single" w:sz="8" w:space="0" w:color="000000"/>
              <w:right w:val="single" w:sz="8" w:space="0" w:color="000000"/>
            </w:tcBorders>
            <w:shd w:val="clear" w:color="auto" w:fill="C9C9C9"/>
          </w:tcPr>
          <w:p w14:paraId="24650BE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knowledge of the molecular definition of oligodendroglioma</w:t>
            </w:r>
          </w:p>
          <w:p w14:paraId="53872D6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knowledge of the molecular subclassification of medulloblastoma</w:t>
            </w:r>
          </w:p>
          <w:p w14:paraId="03E6C6DB" w14:textId="77777777" w:rsidR="00322615" w:rsidRDefault="00322615">
            <w:pPr>
              <w:pBdr>
                <w:top w:val="nil"/>
                <w:left w:val="nil"/>
                <w:bottom w:val="nil"/>
                <w:right w:val="nil"/>
                <w:between w:val="nil"/>
              </w:pBdr>
              <w:spacing w:line="259" w:lineRule="auto"/>
              <w:rPr>
                <w:rFonts w:ascii="Arial" w:eastAsia="Arial" w:hAnsi="Arial" w:cs="Arial"/>
                <w:color w:val="000000"/>
              </w:rPr>
            </w:pPr>
          </w:p>
          <w:p w14:paraId="476776A1" w14:textId="77777777" w:rsidR="00322615" w:rsidRDefault="00322615">
            <w:pPr>
              <w:pBdr>
                <w:top w:val="nil"/>
                <w:left w:val="nil"/>
                <w:bottom w:val="nil"/>
                <w:right w:val="nil"/>
                <w:between w:val="nil"/>
              </w:pBdr>
              <w:spacing w:line="259" w:lineRule="auto"/>
              <w:rPr>
                <w:rFonts w:ascii="Arial" w:eastAsia="Arial" w:hAnsi="Arial" w:cs="Arial"/>
                <w:color w:val="000000"/>
              </w:rPr>
            </w:pPr>
          </w:p>
          <w:p w14:paraId="673EEBB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knowledge of muscle histochemical stains</w:t>
            </w:r>
          </w:p>
          <w:p w14:paraId="73E65EB0" w14:textId="77777777" w:rsidR="00322615" w:rsidRDefault="00CD18D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Uses </w:t>
            </w:r>
            <w:r w:rsidR="004D1773">
              <w:rPr>
                <w:rFonts w:ascii="Arial" w:eastAsia="Arial" w:hAnsi="Arial" w:cs="Arial"/>
                <w:color w:val="000000"/>
              </w:rPr>
              <w:t>Luxol Fast Blue and neurofilament protein immunostain in the setting of demyelinating disease</w:t>
            </w:r>
          </w:p>
        </w:tc>
      </w:tr>
      <w:tr w:rsidR="00322615" w14:paraId="47115BA5" w14:textId="77777777">
        <w:tc>
          <w:tcPr>
            <w:tcW w:w="4950" w:type="dxa"/>
            <w:shd w:val="clear" w:color="auto" w:fill="C9C9C9"/>
          </w:tcPr>
          <w:p w14:paraId="06DA39C3" w14:textId="77777777" w:rsidR="00E01DE9" w:rsidRPr="00E01DE9" w:rsidRDefault="004D1773" w:rsidP="00E01DE9">
            <w:pPr>
              <w:tabs>
                <w:tab w:val="left" w:pos="1730"/>
              </w:tabs>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Applies advanced knowledge of the neuropathology of uncommon neoplastic and non-neoplastic diseases</w:t>
            </w:r>
          </w:p>
          <w:p w14:paraId="7CE69BD8" w14:textId="77777777" w:rsidR="00E01DE9" w:rsidRPr="00E01DE9" w:rsidRDefault="00E01DE9" w:rsidP="00E01DE9">
            <w:pPr>
              <w:tabs>
                <w:tab w:val="left" w:pos="1730"/>
              </w:tabs>
              <w:rPr>
                <w:rFonts w:ascii="Arial" w:eastAsia="Arial" w:hAnsi="Arial" w:cs="Arial"/>
                <w:i/>
              </w:rPr>
            </w:pPr>
          </w:p>
          <w:p w14:paraId="35F59B8A" w14:textId="77777777" w:rsidR="00322615" w:rsidRDefault="00E01DE9" w:rsidP="00E01DE9">
            <w:pPr>
              <w:rPr>
                <w:rFonts w:ascii="Arial" w:eastAsia="Arial" w:hAnsi="Arial" w:cs="Arial"/>
                <w:i/>
                <w:color w:val="000000"/>
              </w:rPr>
            </w:pPr>
            <w:r w:rsidRPr="00E01DE9">
              <w:rPr>
                <w:rFonts w:ascii="Arial" w:eastAsia="Arial" w:hAnsi="Arial" w:cs="Arial"/>
                <w:i/>
              </w:rPr>
              <w:t>Applies advanced knowledge of histochemistry, immunohistochemistry, and molecular techniques</w:t>
            </w:r>
          </w:p>
        </w:tc>
        <w:tc>
          <w:tcPr>
            <w:tcW w:w="9175" w:type="dxa"/>
            <w:tcBorders>
              <w:top w:val="nil"/>
              <w:left w:val="nil"/>
              <w:bottom w:val="single" w:sz="8" w:space="0" w:color="000000"/>
              <w:right w:val="single" w:sz="8" w:space="0" w:color="000000"/>
            </w:tcBorders>
            <w:shd w:val="clear" w:color="auto" w:fill="C9C9C9"/>
          </w:tcPr>
          <w:p w14:paraId="2A5CD08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Applies knowledge of Rosai-Dorfman disease in the setting of a dural-based inflammatory lesion</w:t>
            </w:r>
          </w:p>
          <w:p w14:paraId="45B8AB40" w14:textId="77777777" w:rsidR="00322615" w:rsidRDefault="00322615">
            <w:pPr>
              <w:pBdr>
                <w:top w:val="nil"/>
                <w:left w:val="nil"/>
                <w:bottom w:val="nil"/>
                <w:right w:val="nil"/>
                <w:between w:val="nil"/>
              </w:pBdr>
              <w:rPr>
                <w:rFonts w:ascii="Arial" w:eastAsia="Arial" w:hAnsi="Arial" w:cs="Arial"/>
                <w:color w:val="000000"/>
              </w:rPr>
            </w:pPr>
          </w:p>
          <w:p w14:paraId="588E98C8" w14:textId="77777777" w:rsidR="00322615" w:rsidRDefault="00322615">
            <w:pPr>
              <w:pBdr>
                <w:top w:val="nil"/>
                <w:left w:val="nil"/>
                <w:bottom w:val="nil"/>
                <w:right w:val="nil"/>
                <w:between w:val="nil"/>
              </w:pBdr>
              <w:rPr>
                <w:rFonts w:ascii="Arial" w:eastAsia="Arial" w:hAnsi="Arial" w:cs="Arial"/>
                <w:color w:val="000000"/>
              </w:rPr>
            </w:pPr>
          </w:p>
          <w:p w14:paraId="7188050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Applies knowledge of muscle histochemical stains to select stains for an inflammatory myopathy</w:t>
            </w:r>
          </w:p>
          <w:p w14:paraId="0A35A54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Uses myelin sheath thickness v</w:t>
            </w:r>
            <w:r w:rsidR="00CD18D2">
              <w:rPr>
                <w:rFonts w:ascii="Arial" w:eastAsia="Arial" w:hAnsi="Arial" w:cs="Arial"/>
                <w:color w:val="000000"/>
              </w:rPr>
              <w:t>ersu</w:t>
            </w:r>
            <w:r>
              <w:rPr>
                <w:rFonts w:ascii="Arial" w:eastAsia="Arial" w:hAnsi="Arial" w:cs="Arial"/>
                <w:color w:val="000000"/>
              </w:rPr>
              <w:t>s axon diameter in plastic sections to diagnose chronic demyelinating disease</w:t>
            </w:r>
          </w:p>
        </w:tc>
      </w:tr>
      <w:tr w:rsidR="00322615" w14:paraId="515821AA" w14:textId="77777777">
        <w:tc>
          <w:tcPr>
            <w:tcW w:w="4950" w:type="dxa"/>
            <w:shd w:val="clear" w:color="auto" w:fill="C9C9C9"/>
          </w:tcPr>
          <w:p w14:paraId="7FF5A925" w14:textId="77777777"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Applies advanced knowledge of the neuropathology of uncommon neoplastic and non-neoplastic diseases, with reference to literature</w:t>
            </w:r>
          </w:p>
          <w:p w14:paraId="0E66F957" w14:textId="77777777" w:rsidR="00E01DE9" w:rsidRPr="00E01DE9" w:rsidRDefault="00E01DE9" w:rsidP="00E01DE9">
            <w:pPr>
              <w:rPr>
                <w:rFonts w:ascii="Arial" w:eastAsia="Arial" w:hAnsi="Arial" w:cs="Arial"/>
                <w:i/>
              </w:rPr>
            </w:pPr>
          </w:p>
          <w:p w14:paraId="1F782CB0" w14:textId="77777777" w:rsidR="00322615" w:rsidRDefault="00E01DE9" w:rsidP="00E01DE9">
            <w:pPr>
              <w:rPr>
                <w:rFonts w:ascii="Arial" w:eastAsia="Arial" w:hAnsi="Arial" w:cs="Arial"/>
                <w:i/>
              </w:rPr>
            </w:pPr>
            <w:r w:rsidRPr="00E01DE9">
              <w:rPr>
                <w:rFonts w:ascii="Arial" w:eastAsia="Arial" w:hAnsi="Arial" w:cs="Arial"/>
                <w:i/>
              </w:rPr>
              <w:t>Integrates advanced knowledge of histochemistry, immunohistochemistry, and molecular techniques with reference to literature, in nuanced diagnoses</w:t>
            </w:r>
          </w:p>
        </w:tc>
        <w:tc>
          <w:tcPr>
            <w:tcW w:w="9175" w:type="dxa"/>
            <w:tcBorders>
              <w:top w:val="nil"/>
              <w:left w:val="nil"/>
              <w:bottom w:val="single" w:sz="8" w:space="0" w:color="000000"/>
              <w:right w:val="single" w:sz="8" w:space="0" w:color="000000"/>
            </w:tcBorders>
            <w:shd w:val="clear" w:color="auto" w:fill="C9C9C9"/>
          </w:tcPr>
          <w:p w14:paraId="60572A9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For biopsies of demyelinating disease, uses relevant immunostains to rule out lymphoma</w:t>
            </w:r>
          </w:p>
          <w:p w14:paraId="0B0A983D" w14:textId="77777777" w:rsidR="00322615" w:rsidRDefault="00322615">
            <w:pPr>
              <w:pBdr>
                <w:top w:val="nil"/>
                <w:left w:val="nil"/>
                <w:bottom w:val="nil"/>
                <w:right w:val="nil"/>
                <w:between w:val="nil"/>
              </w:pBdr>
              <w:rPr>
                <w:rFonts w:ascii="Arial" w:eastAsia="Arial" w:hAnsi="Arial" w:cs="Arial"/>
                <w:color w:val="000000"/>
              </w:rPr>
            </w:pPr>
          </w:p>
          <w:p w14:paraId="307F0F6A" w14:textId="77777777" w:rsidR="00322615" w:rsidRDefault="00322615">
            <w:pPr>
              <w:pBdr>
                <w:top w:val="nil"/>
                <w:left w:val="nil"/>
                <w:bottom w:val="nil"/>
                <w:right w:val="nil"/>
                <w:between w:val="nil"/>
              </w:pBdr>
              <w:rPr>
                <w:rFonts w:ascii="Arial" w:eastAsia="Arial" w:hAnsi="Arial" w:cs="Arial"/>
                <w:color w:val="000000"/>
              </w:rPr>
            </w:pPr>
          </w:p>
          <w:p w14:paraId="157F1247" w14:textId="77777777" w:rsidR="00322615" w:rsidRDefault="00322615">
            <w:pPr>
              <w:pBdr>
                <w:top w:val="nil"/>
                <w:left w:val="nil"/>
                <w:bottom w:val="nil"/>
                <w:right w:val="nil"/>
                <w:between w:val="nil"/>
              </w:pBdr>
              <w:rPr>
                <w:rFonts w:ascii="Arial" w:eastAsia="Arial" w:hAnsi="Arial" w:cs="Arial"/>
                <w:color w:val="000000"/>
              </w:rPr>
            </w:pPr>
          </w:p>
          <w:p w14:paraId="46ECED2F" w14:textId="77777777" w:rsidR="00322615" w:rsidRDefault="00322615">
            <w:pPr>
              <w:pBdr>
                <w:top w:val="nil"/>
                <w:left w:val="nil"/>
                <w:bottom w:val="nil"/>
                <w:right w:val="nil"/>
                <w:between w:val="nil"/>
              </w:pBdr>
              <w:rPr>
                <w:rFonts w:ascii="Arial" w:eastAsia="Arial" w:hAnsi="Arial" w:cs="Arial"/>
                <w:color w:val="000000"/>
              </w:rPr>
            </w:pPr>
          </w:p>
          <w:p w14:paraId="0A53F12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Incorporates genetic data into the classification of ependymomas, based upon current literature</w:t>
            </w:r>
          </w:p>
        </w:tc>
      </w:tr>
      <w:tr w:rsidR="00322615" w14:paraId="1729C43D" w14:textId="77777777">
        <w:tc>
          <w:tcPr>
            <w:tcW w:w="4950" w:type="dxa"/>
            <w:shd w:val="clear" w:color="auto" w:fill="C9C9C9"/>
          </w:tcPr>
          <w:p w14:paraId="3D105A30" w14:textId="77777777"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Demonstrates expertise in neuropathology to a multidisciplinary team</w:t>
            </w:r>
          </w:p>
          <w:p w14:paraId="3760BEB3" w14:textId="77777777" w:rsidR="00E01DE9" w:rsidRDefault="00E01DE9" w:rsidP="00E01DE9">
            <w:pPr>
              <w:rPr>
                <w:rFonts w:ascii="Arial" w:eastAsia="Arial" w:hAnsi="Arial" w:cs="Arial"/>
                <w:i/>
              </w:rPr>
            </w:pPr>
          </w:p>
          <w:p w14:paraId="1580BC03" w14:textId="77777777" w:rsidR="00827275" w:rsidRPr="00E01DE9" w:rsidRDefault="00827275" w:rsidP="00E01DE9">
            <w:pPr>
              <w:rPr>
                <w:rFonts w:ascii="Arial" w:eastAsia="Arial" w:hAnsi="Arial" w:cs="Arial"/>
                <w:i/>
              </w:rPr>
            </w:pPr>
          </w:p>
          <w:p w14:paraId="06B9708C" w14:textId="77777777" w:rsidR="00322615" w:rsidRDefault="00E01DE9" w:rsidP="00E01DE9">
            <w:pPr>
              <w:rPr>
                <w:rFonts w:ascii="Arial" w:eastAsia="Arial" w:hAnsi="Arial" w:cs="Arial"/>
                <w:i/>
              </w:rPr>
            </w:pPr>
            <w:r w:rsidRPr="00E01DE9">
              <w:rPr>
                <w:rFonts w:ascii="Arial" w:eastAsia="Arial" w:hAnsi="Arial" w:cs="Arial"/>
                <w:i/>
              </w:rPr>
              <w:t>Demonstrates expertise in histochemistry, immunohistochemistry, and molecular techniques</w:t>
            </w:r>
          </w:p>
        </w:tc>
        <w:tc>
          <w:tcPr>
            <w:tcW w:w="9175" w:type="dxa"/>
            <w:tcBorders>
              <w:top w:val="nil"/>
              <w:left w:val="nil"/>
              <w:bottom w:val="single" w:sz="8" w:space="0" w:color="000000"/>
              <w:right w:val="single" w:sz="8" w:space="0" w:color="000000"/>
            </w:tcBorders>
            <w:shd w:val="clear" w:color="auto" w:fill="C9C9C9"/>
          </w:tcPr>
          <w:p w14:paraId="131F59D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Leads a discussion at a case conference about RELA-fusion ependymomas</w:t>
            </w:r>
          </w:p>
          <w:p w14:paraId="34C662AD" w14:textId="77777777" w:rsidR="00322615" w:rsidRPr="0082727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Presents autopsy findings for a case of N-methyl-D-aspartate receptor (NMDAR) encephalitis at </w:t>
            </w:r>
            <w:r w:rsidR="00CD18D2">
              <w:rPr>
                <w:rFonts w:ascii="Arial" w:eastAsia="Arial" w:hAnsi="Arial" w:cs="Arial"/>
                <w:color w:val="000000"/>
              </w:rPr>
              <w:t>morbidity and mortality (</w:t>
            </w:r>
            <w:r>
              <w:rPr>
                <w:rFonts w:ascii="Arial" w:eastAsia="Arial" w:hAnsi="Arial" w:cs="Arial"/>
                <w:color w:val="000000"/>
              </w:rPr>
              <w:t>M</w:t>
            </w:r>
            <w:r w:rsidR="00CD18D2">
              <w:rPr>
                <w:rFonts w:ascii="Arial" w:eastAsia="Arial" w:hAnsi="Arial" w:cs="Arial"/>
                <w:color w:val="000000"/>
              </w:rPr>
              <w:t xml:space="preserve"> and </w:t>
            </w:r>
            <w:r>
              <w:rPr>
                <w:rFonts w:ascii="Arial" w:eastAsia="Arial" w:hAnsi="Arial" w:cs="Arial"/>
                <w:color w:val="000000"/>
              </w:rPr>
              <w:t>M</w:t>
            </w:r>
            <w:r w:rsidR="00CD18D2">
              <w:rPr>
                <w:rFonts w:ascii="Arial" w:eastAsia="Arial" w:hAnsi="Arial" w:cs="Arial"/>
                <w:color w:val="000000"/>
              </w:rPr>
              <w:t>)</w:t>
            </w:r>
            <w:r>
              <w:rPr>
                <w:rFonts w:ascii="Arial" w:eastAsia="Arial" w:hAnsi="Arial" w:cs="Arial"/>
                <w:color w:val="000000"/>
              </w:rPr>
              <w:t xml:space="preserve"> conference</w:t>
            </w:r>
          </w:p>
          <w:p w14:paraId="39C44AF5" w14:textId="77777777" w:rsidR="00827275" w:rsidRDefault="00827275" w:rsidP="00827275">
            <w:pPr>
              <w:pBdr>
                <w:top w:val="nil"/>
                <w:left w:val="nil"/>
                <w:bottom w:val="nil"/>
                <w:right w:val="nil"/>
                <w:between w:val="nil"/>
              </w:pBdr>
              <w:rPr>
                <w:color w:val="000000"/>
              </w:rPr>
            </w:pPr>
          </w:p>
          <w:p w14:paraId="3A7C771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Discusses implications for prognosis of a patient with incompletely resected </w:t>
            </w:r>
            <w:r w:rsidR="00CD18D2">
              <w:rPr>
                <w:rFonts w:ascii="Arial" w:eastAsia="Arial" w:hAnsi="Arial" w:cs="Arial"/>
                <w:color w:val="000000"/>
              </w:rPr>
              <w:t>f</w:t>
            </w:r>
            <w:r>
              <w:rPr>
                <w:rFonts w:ascii="Arial" w:eastAsia="Arial" w:hAnsi="Arial" w:cs="Arial"/>
                <w:color w:val="000000"/>
              </w:rPr>
              <w:t xml:space="preserve">ocal </w:t>
            </w:r>
            <w:r w:rsidR="00CD18D2">
              <w:rPr>
                <w:rFonts w:ascii="Arial" w:eastAsia="Arial" w:hAnsi="Arial" w:cs="Arial"/>
                <w:color w:val="000000"/>
              </w:rPr>
              <w:t>c</w:t>
            </w:r>
            <w:r>
              <w:rPr>
                <w:rFonts w:ascii="Arial" w:eastAsia="Arial" w:hAnsi="Arial" w:cs="Arial"/>
                <w:color w:val="000000"/>
              </w:rPr>
              <w:t xml:space="preserve">ortical </w:t>
            </w:r>
            <w:r w:rsidR="00CD18D2">
              <w:rPr>
                <w:rFonts w:ascii="Arial" w:eastAsia="Arial" w:hAnsi="Arial" w:cs="Arial"/>
                <w:color w:val="000000"/>
              </w:rPr>
              <w:t>d</w:t>
            </w:r>
            <w:r>
              <w:rPr>
                <w:rFonts w:ascii="Arial" w:eastAsia="Arial" w:hAnsi="Arial" w:cs="Arial"/>
                <w:color w:val="000000"/>
              </w:rPr>
              <w:t>ysplasia</w:t>
            </w:r>
          </w:p>
          <w:p w14:paraId="53F272C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Discusses the results of a cancer gene panel and the implications for treatment and prognosis for a patient diagnosed with glioblastoma subsequently found to have BRAF V600E mutation</w:t>
            </w:r>
          </w:p>
        </w:tc>
      </w:tr>
      <w:tr w:rsidR="00322615" w14:paraId="2745B282" w14:textId="77777777">
        <w:tc>
          <w:tcPr>
            <w:tcW w:w="4950" w:type="dxa"/>
            <w:shd w:val="clear" w:color="auto" w:fill="FFD965"/>
          </w:tcPr>
          <w:p w14:paraId="385A1561" w14:textId="77777777" w:rsidR="00322615" w:rsidRDefault="004D1773">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72F2ED1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Case-based discussion</w:t>
            </w:r>
          </w:p>
          <w:p w14:paraId="6C7DCCA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3120883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Fellow Neuropathology In-Service Examination (NPISE)</w:t>
            </w:r>
          </w:p>
          <w:p w14:paraId="4816A1B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reports</w:t>
            </w:r>
          </w:p>
        </w:tc>
      </w:tr>
      <w:tr w:rsidR="00322615" w14:paraId="4F5C69EE" w14:textId="77777777">
        <w:tc>
          <w:tcPr>
            <w:tcW w:w="4950" w:type="dxa"/>
            <w:shd w:val="clear" w:color="auto" w:fill="8DB3E2"/>
          </w:tcPr>
          <w:p w14:paraId="37DDE956"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74D665A"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30BB3808" w14:textId="77777777">
        <w:trPr>
          <w:trHeight w:val="80"/>
        </w:trPr>
        <w:tc>
          <w:tcPr>
            <w:tcW w:w="4950" w:type="dxa"/>
            <w:shd w:val="clear" w:color="auto" w:fill="A8D08D"/>
          </w:tcPr>
          <w:p w14:paraId="2758A422"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0E9D699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Dubowitz V, Oldfors A, Sewry C. </w:t>
            </w:r>
            <w:r>
              <w:rPr>
                <w:rFonts w:ascii="Arial" w:eastAsia="Arial" w:hAnsi="Arial" w:cs="Arial"/>
                <w:i/>
              </w:rPr>
              <w:t>Muscle Biopsy: A Practical Approach</w:t>
            </w:r>
            <w:r>
              <w:rPr>
                <w:rFonts w:ascii="Arial" w:eastAsia="Arial" w:hAnsi="Arial" w:cs="Arial"/>
              </w:rPr>
              <w:t>. 4th ed. China: Elsevier; 2013. ISBN:978-0702043406.</w:t>
            </w:r>
          </w:p>
          <w:p w14:paraId="47E7C8E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Eagle RC Jr. </w:t>
            </w:r>
            <w:r>
              <w:rPr>
                <w:rFonts w:ascii="Arial" w:eastAsia="Arial" w:hAnsi="Arial" w:cs="Arial"/>
                <w:i/>
                <w:color w:val="000000"/>
              </w:rPr>
              <w:t>Eye Pathology: An Atlas and Text</w:t>
            </w:r>
            <w:r>
              <w:rPr>
                <w:rFonts w:ascii="Arial" w:eastAsia="Arial" w:hAnsi="Arial" w:cs="Arial"/>
                <w:color w:val="000000"/>
              </w:rPr>
              <w:t xml:space="preserve">. 2nd ed. Philadelphia, PA: Wolters Kluwer; 2011. ISBN:978-1608317882. </w:t>
            </w:r>
          </w:p>
          <w:p w14:paraId="2212141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Ellison D, Love S, Cardao Chimelli LM, et al. </w:t>
            </w:r>
            <w:r>
              <w:rPr>
                <w:rFonts w:ascii="Arial" w:eastAsia="Arial" w:hAnsi="Arial" w:cs="Arial"/>
                <w:i/>
                <w:color w:val="000000"/>
              </w:rPr>
              <w:t>Neuropathology</w:t>
            </w:r>
            <w:r>
              <w:rPr>
                <w:rFonts w:ascii="Arial" w:eastAsia="Arial" w:hAnsi="Arial" w:cs="Arial"/>
                <w:color w:val="000000"/>
              </w:rPr>
              <w:t xml:space="preserve">. 3rd ed. Italy: Elsevier; 2013. ISBN:978-0723435150. </w:t>
            </w:r>
          </w:p>
          <w:p w14:paraId="2A9A751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Iobst WF, Trowbride R, Philibert I. Teaching and assessing critical reasoning through the use of entrustment. </w:t>
            </w:r>
            <w:r>
              <w:rPr>
                <w:rFonts w:ascii="Arial" w:eastAsia="Arial" w:hAnsi="Arial" w:cs="Arial"/>
                <w:i/>
                <w:color w:val="000000"/>
              </w:rPr>
              <w:t>J Grad Med Educ</w:t>
            </w:r>
            <w:r>
              <w:rPr>
                <w:rFonts w:ascii="Arial" w:eastAsia="Arial" w:hAnsi="Arial" w:cs="Arial"/>
                <w:color w:val="000000"/>
              </w:rPr>
              <w:t xml:space="preserve">. 2013;5(3):517-8. </w:t>
            </w:r>
            <w:hyperlink r:id="rId28">
              <w:r>
                <w:rPr>
                  <w:rFonts w:ascii="Arial" w:eastAsia="Arial" w:hAnsi="Arial" w:cs="Arial"/>
                  <w:color w:val="0000FF"/>
                  <w:u w:val="single"/>
                </w:rPr>
                <w:t>https://www.ncbi.nlm.nih.gov/pmc/articles/PMC3771188/</w:t>
              </w:r>
            </w:hyperlink>
            <w:r>
              <w:rPr>
                <w:rFonts w:ascii="Arial" w:eastAsia="Arial" w:hAnsi="Arial" w:cs="Arial"/>
                <w:color w:val="000000"/>
              </w:rPr>
              <w:t>. 2020.</w:t>
            </w:r>
          </w:p>
          <w:p w14:paraId="028B34C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Love S, Perry A, Ironside J, Budka H. </w:t>
            </w:r>
            <w:r>
              <w:rPr>
                <w:rFonts w:ascii="Arial" w:eastAsia="Arial" w:hAnsi="Arial" w:cs="Arial"/>
                <w:i/>
              </w:rPr>
              <w:t>Greenfield's Neuropathology</w:t>
            </w:r>
            <w:r>
              <w:rPr>
                <w:rFonts w:ascii="Arial" w:eastAsia="Arial" w:hAnsi="Arial" w:cs="Arial"/>
              </w:rPr>
              <w:t>. 9th ed. Boca Raton, FL: Taylor &amp; Francis Group; 2015. ISBN:9781498721288.</w:t>
            </w:r>
          </w:p>
          <w:p w14:paraId="3173561C" w14:textId="77777777" w:rsidR="00322615" w:rsidRDefault="004D1773">
            <w:pPr>
              <w:numPr>
                <w:ilvl w:val="0"/>
                <w:numId w:val="1"/>
              </w:numPr>
              <w:pBdr>
                <w:top w:val="nil"/>
                <w:left w:val="nil"/>
                <w:bottom w:val="nil"/>
                <w:right w:val="nil"/>
                <w:between w:val="nil"/>
              </w:pBdr>
              <w:spacing w:line="259" w:lineRule="auto"/>
              <w:ind w:left="187" w:hanging="187"/>
              <w:rPr>
                <w:color w:val="000000"/>
              </w:rPr>
            </w:pPr>
            <w:r>
              <w:rPr>
                <w:rFonts w:ascii="Arial" w:eastAsia="Arial" w:hAnsi="Arial" w:cs="Arial"/>
              </w:rPr>
              <w:t>Perry A, Brat DJ. Practical Surgical Neuropathology: A Diagnostic Approach: A Volume in the Pattern Recognition Series. 2nd ed. Philadelphia, PA: Elsevier; 2017. ISBN:0323449417.</w:t>
            </w:r>
          </w:p>
        </w:tc>
      </w:tr>
    </w:tbl>
    <w:p w14:paraId="19615CCE" w14:textId="77777777" w:rsidR="00322615" w:rsidRDefault="00322615">
      <w:pPr>
        <w:rPr>
          <w:rFonts w:ascii="Arial" w:eastAsia="Arial" w:hAnsi="Arial" w:cs="Arial"/>
        </w:rPr>
      </w:pPr>
    </w:p>
    <w:p w14:paraId="473212C4" w14:textId="77777777" w:rsidR="00322615" w:rsidRDefault="004D1773">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29273A85" w14:textId="77777777">
        <w:trPr>
          <w:trHeight w:val="760"/>
        </w:trPr>
        <w:tc>
          <w:tcPr>
            <w:tcW w:w="14125" w:type="dxa"/>
            <w:gridSpan w:val="2"/>
            <w:shd w:val="clear" w:color="auto" w:fill="9CC3E5"/>
          </w:tcPr>
          <w:p w14:paraId="6706D16D" w14:textId="77777777" w:rsidR="00322615" w:rsidRDefault="004D1773">
            <w:pPr>
              <w:ind w:left="14" w:hanging="14"/>
              <w:jc w:val="center"/>
              <w:rPr>
                <w:rFonts w:ascii="Arial" w:eastAsia="Arial" w:hAnsi="Arial" w:cs="Arial"/>
                <w:b/>
              </w:rPr>
            </w:pPr>
            <w:r>
              <w:rPr>
                <w:rFonts w:ascii="Arial" w:eastAsia="Arial" w:hAnsi="Arial" w:cs="Arial"/>
                <w:b/>
              </w:rPr>
              <w:lastRenderedPageBreak/>
              <w:t>Medical</w:t>
            </w:r>
            <w:r>
              <w:rPr>
                <w:rFonts w:ascii="Arial" w:eastAsia="Arial" w:hAnsi="Arial" w:cs="Arial"/>
              </w:rPr>
              <w:t xml:space="preserve"> </w:t>
            </w:r>
            <w:r>
              <w:rPr>
                <w:rFonts w:ascii="Arial" w:eastAsia="Arial" w:hAnsi="Arial" w:cs="Arial"/>
                <w:b/>
              </w:rPr>
              <w:t>Knowledge 2: Neuropathology Instruction</w:t>
            </w:r>
          </w:p>
          <w:p w14:paraId="0B9D35D7" w14:textId="77777777" w:rsidR="00322615" w:rsidRDefault="004D1773">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educat</w:t>
            </w:r>
            <w:r w:rsidR="00CD18D2">
              <w:rPr>
                <w:rFonts w:ascii="Arial" w:eastAsia="Arial" w:hAnsi="Arial" w:cs="Arial"/>
              </w:rPr>
              <w:t>e</w:t>
            </w:r>
            <w:r>
              <w:rPr>
                <w:rFonts w:ascii="Arial" w:eastAsia="Arial" w:hAnsi="Arial" w:cs="Arial"/>
              </w:rPr>
              <w:t xml:space="preserve"> others about neuropathology topics</w:t>
            </w:r>
          </w:p>
        </w:tc>
      </w:tr>
      <w:tr w:rsidR="00322615" w14:paraId="5F06C839" w14:textId="77777777">
        <w:tc>
          <w:tcPr>
            <w:tcW w:w="4950" w:type="dxa"/>
            <w:shd w:val="clear" w:color="auto" w:fill="FAC090"/>
          </w:tcPr>
          <w:p w14:paraId="60FCC9BF"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CD47E86"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575C0F86" w14:textId="77777777">
        <w:tc>
          <w:tcPr>
            <w:tcW w:w="4950" w:type="dxa"/>
            <w:shd w:val="clear" w:color="auto" w:fill="C9C9C9"/>
          </w:tcPr>
          <w:p w14:paraId="223C21FA" w14:textId="77777777" w:rsidR="00322615" w:rsidRDefault="004D177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Presents at interdisciplinary conference, with supervision</w:t>
            </w:r>
          </w:p>
        </w:tc>
        <w:tc>
          <w:tcPr>
            <w:tcW w:w="9175" w:type="dxa"/>
            <w:tcBorders>
              <w:top w:val="nil"/>
              <w:left w:val="nil"/>
              <w:bottom w:val="single" w:sz="8" w:space="0" w:color="000000"/>
              <w:right w:val="single" w:sz="8" w:space="0" w:color="000000"/>
            </w:tcBorders>
            <w:shd w:val="clear" w:color="auto" w:fill="C9C9C9"/>
          </w:tcPr>
          <w:p w14:paraId="77F0438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Prepares for and presents a case of glioblastoma, isocitrate dehydrogenase-wildtype at tumor board, with supervision</w:t>
            </w:r>
          </w:p>
        </w:tc>
      </w:tr>
      <w:tr w:rsidR="00322615" w14:paraId="4852E890" w14:textId="77777777">
        <w:tc>
          <w:tcPr>
            <w:tcW w:w="4950" w:type="dxa"/>
            <w:shd w:val="clear" w:color="auto" w:fill="C9C9C9"/>
          </w:tcPr>
          <w:p w14:paraId="01CC7468" w14:textId="77777777" w:rsidR="00322615" w:rsidRDefault="004D1773">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Leads instruction of basic neuropathology concepts</w:t>
            </w:r>
          </w:p>
        </w:tc>
        <w:tc>
          <w:tcPr>
            <w:tcW w:w="9175" w:type="dxa"/>
            <w:tcBorders>
              <w:top w:val="nil"/>
              <w:left w:val="nil"/>
              <w:bottom w:val="single" w:sz="8" w:space="0" w:color="000000"/>
              <w:right w:val="single" w:sz="8" w:space="0" w:color="000000"/>
            </w:tcBorders>
            <w:shd w:val="clear" w:color="auto" w:fill="C9C9C9"/>
          </w:tcPr>
          <w:p w14:paraId="1B9A5C6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Teaches general pathology residents about basic concepts of neuropathology </w:t>
            </w:r>
            <w:r w:rsidR="00CD18D2">
              <w:rPr>
                <w:rFonts w:ascii="Arial" w:eastAsia="Arial" w:hAnsi="Arial" w:cs="Arial"/>
                <w:color w:val="000000"/>
              </w:rPr>
              <w:t>intra-operative consultation</w:t>
            </w:r>
          </w:p>
          <w:p w14:paraId="0BD78BC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Teaches </w:t>
            </w:r>
            <w:r w:rsidR="00CD18D2">
              <w:rPr>
                <w:rFonts w:ascii="Arial" w:eastAsia="Arial" w:hAnsi="Arial" w:cs="Arial"/>
                <w:color w:val="000000"/>
              </w:rPr>
              <w:t xml:space="preserve">neurological </w:t>
            </w:r>
            <w:r>
              <w:rPr>
                <w:rFonts w:ascii="Arial" w:eastAsia="Arial" w:hAnsi="Arial" w:cs="Arial"/>
                <w:color w:val="000000"/>
              </w:rPr>
              <w:t xml:space="preserve">surgery and neurology residents basic concepts of </w:t>
            </w:r>
            <w:r w:rsidR="00CD18D2">
              <w:rPr>
                <w:rFonts w:ascii="Arial" w:eastAsia="Arial" w:hAnsi="Arial" w:cs="Arial"/>
                <w:color w:val="000000"/>
              </w:rPr>
              <w:t>intra-operative consultation</w:t>
            </w:r>
          </w:p>
          <w:p w14:paraId="6719154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Teaches small groups of medical students about pathological types of “stroke”</w:t>
            </w:r>
          </w:p>
        </w:tc>
      </w:tr>
      <w:tr w:rsidR="00322615" w14:paraId="4087A1FD" w14:textId="77777777">
        <w:tc>
          <w:tcPr>
            <w:tcW w:w="4950" w:type="dxa"/>
            <w:shd w:val="clear" w:color="auto" w:fill="C9C9C9"/>
          </w:tcPr>
          <w:p w14:paraId="2FB0C1FE" w14:textId="77777777" w:rsidR="00322615" w:rsidRDefault="004D177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Independently presents at interdisciplinary conference</w:t>
            </w:r>
          </w:p>
        </w:tc>
        <w:tc>
          <w:tcPr>
            <w:tcW w:w="9175" w:type="dxa"/>
            <w:tcBorders>
              <w:top w:val="nil"/>
              <w:left w:val="nil"/>
              <w:bottom w:val="single" w:sz="8" w:space="0" w:color="000000"/>
              <w:right w:val="single" w:sz="8" w:space="0" w:color="000000"/>
            </w:tcBorders>
            <w:shd w:val="clear" w:color="auto" w:fill="C9C9C9"/>
          </w:tcPr>
          <w:p w14:paraId="2B0EF36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Prepares for and presents a case of diffuse astrocytoma with oligodendroglioma-like morphology at tumor board</w:t>
            </w:r>
          </w:p>
          <w:p w14:paraId="779CB73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Presents a case of dural-based mucosa-associated lymphoid tissue lymphoma at clinical-pathological correlation conference</w:t>
            </w:r>
          </w:p>
          <w:p w14:paraId="522DC26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Presents a case of fatal intracerebral hemorrhage due to amyloid angiopathy at a </w:t>
            </w:r>
            <w:r w:rsidR="00CD18D2">
              <w:rPr>
                <w:rFonts w:ascii="Arial" w:eastAsia="Arial" w:hAnsi="Arial" w:cs="Arial"/>
                <w:color w:val="000000"/>
              </w:rPr>
              <w:t xml:space="preserve">M and M </w:t>
            </w:r>
            <w:r>
              <w:rPr>
                <w:rFonts w:ascii="Arial" w:eastAsia="Arial" w:hAnsi="Arial" w:cs="Arial"/>
                <w:color w:val="000000"/>
              </w:rPr>
              <w:t>conference</w:t>
            </w:r>
          </w:p>
        </w:tc>
      </w:tr>
      <w:tr w:rsidR="00322615" w14:paraId="2904BDC0" w14:textId="77777777">
        <w:tc>
          <w:tcPr>
            <w:tcW w:w="4950" w:type="dxa"/>
            <w:shd w:val="clear" w:color="auto" w:fill="C9C9C9"/>
          </w:tcPr>
          <w:p w14:paraId="2E5E4612" w14:textId="77777777" w:rsidR="00322615" w:rsidRDefault="004D1773">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Leads instruction of advanced neuropathology concepts</w:t>
            </w:r>
          </w:p>
        </w:tc>
        <w:tc>
          <w:tcPr>
            <w:tcW w:w="9175" w:type="dxa"/>
            <w:tcBorders>
              <w:top w:val="nil"/>
              <w:left w:val="nil"/>
              <w:bottom w:val="single" w:sz="8" w:space="0" w:color="000000"/>
              <w:right w:val="single" w:sz="8" w:space="0" w:color="000000"/>
            </w:tcBorders>
            <w:shd w:val="clear" w:color="auto" w:fill="C9C9C9"/>
          </w:tcPr>
          <w:p w14:paraId="71B2EE3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Leads multidisciplinary neuromuscular conference discussing the findings of a wide range of specimens</w:t>
            </w:r>
          </w:p>
          <w:p w14:paraId="786A81D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Teaches surgical pathology fellow about challenging neurosurgical frozen section diagnoses</w:t>
            </w:r>
          </w:p>
        </w:tc>
      </w:tr>
      <w:tr w:rsidR="00322615" w14:paraId="7C6B0FD9" w14:textId="77777777">
        <w:tc>
          <w:tcPr>
            <w:tcW w:w="4950" w:type="dxa"/>
            <w:shd w:val="clear" w:color="auto" w:fill="C9C9C9"/>
          </w:tcPr>
          <w:p w14:paraId="35F026B9" w14:textId="77777777" w:rsidR="00322615" w:rsidRDefault="004D1773">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Independently designs and develops enduring instructional materials</w:t>
            </w:r>
          </w:p>
        </w:tc>
        <w:tc>
          <w:tcPr>
            <w:tcW w:w="9175" w:type="dxa"/>
            <w:tcBorders>
              <w:top w:val="nil"/>
              <w:left w:val="nil"/>
              <w:bottom w:val="single" w:sz="8" w:space="0" w:color="000000"/>
              <w:right w:val="single" w:sz="8" w:space="0" w:color="000000"/>
            </w:tcBorders>
            <w:shd w:val="clear" w:color="auto" w:fill="C9C9C9"/>
          </w:tcPr>
          <w:p w14:paraId="590A54F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Designs a module to teach gross neuroanatomy in a medical school anatomy course</w:t>
            </w:r>
          </w:p>
        </w:tc>
      </w:tr>
      <w:tr w:rsidR="00322615" w14:paraId="6514892D" w14:textId="77777777">
        <w:tc>
          <w:tcPr>
            <w:tcW w:w="4950" w:type="dxa"/>
            <w:shd w:val="clear" w:color="auto" w:fill="FFD965"/>
          </w:tcPr>
          <w:p w14:paraId="324C02E6"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2918103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1B31EB1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322615" w14:paraId="0E336786" w14:textId="77777777">
        <w:tc>
          <w:tcPr>
            <w:tcW w:w="4950" w:type="dxa"/>
            <w:shd w:val="clear" w:color="auto" w:fill="8DB3E2"/>
          </w:tcPr>
          <w:p w14:paraId="5FDF698C"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8E116C6"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19B4FC42" w14:textId="77777777">
        <w:trPr>
          <w:trHeight w:val="80"/>
        </w:trPr>
        <w:tc>
          <w:tcPr>
            <w:tcW w:w="4950" w:type="dxa"/>
            <w:shd w:val="clear" w:color="auto" w:fill="A8D08D"/>
          </w:tcPr>
          <w:p w14:paraId="65173EFE"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47D882C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Alpert JS. Some simple rules for effective communication in clinical teaching and practice environments. </w:t>
            </w:r>
            <w:r>
              <w:rPr>
                <w:rFonts w:ascii="Arial" w:eastAsia="Arial" w:hAnsi="Arial" w:cs="Arial"/>
                <w:i/>
                <w:color w:val="000000"/>
              </w:rPr>
              <w:t>Am J Med</w:t>
            </w:r>
            <w:r>
              <w:rPr>
                <w:rFonts w:ascii="Arial" w:eastAsia="Arial" w:hAnsi="Arial" w:cs="Arial"/>
                <w:color w:val="000000"/>
              </w:rPr>
              <w:t xml:space="preserve">. 2011;124(5):381-382. </w:t>
            </w:r>
            <w:hyperlink r:id="rId29">
              <w:r>
                <w:rPr>
                  <w:rFonts w:ascii="Arial" w:eastAsia="Arial" w:hAnsi="Arial" w:cs="Arial"/>
                  <w:color w:val="0000FF"/>
                  <w:u w:val="single"/>
                </w:rPr>
                <w:t>https://www.amjmed.com/article/S0002-9343(11)00058-1/fulltext</w:t>
              </w:r>
            </w:hyperlink>
            <w:r>
              <w:rPr>
                <w:rFonts w:ascii="Arial" w:eastAsia="Arial" w:hAnsi="Arial" w:cs="Arial"/>
                <w:color w:val="000000"/>
              </w:rPr>
              <w:t>. 2020.</w:t>
            </w:r>
          </w:p>
          <w:p w14:paraId="581D9A0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Find resources</w:t>
            </w:r>
          </w:p>
          <w:p w14:paraId="02A9FB6C" w14:textId="77777777" w:rsidR="00322615" w:rsidRDefault="004D1773">
            <w:pPr>
              <w:numPr>
                <w:ilvl w:val="0"/>
                <w:numId w:val="1"/>
              </w:numPr>
              <w:ind w:left="180" w:hanging="180"/>
            </w:pPr>
            <w:r>
              <w:rPr>
                <w:rFonts w:ascii="Arial" w:eastAsia="Arial" w:hAnsi="Arial" w:cs="Arial"/>
                <w:color w:val="000000"/>
              </w:rPr>
              <w:t xml:space="preserve">Iobst WF, Trowbride R, Philibert I. Teaching and assessing critical reasoning through the use of entrustment. </w:t>
            </w:r>
            <w:r>
              <w:rPr>
                <w:rFonts w:ascii="Arial" w:eastAsia="Arial" w:hAnsi="Arial" w:cs="Arial"/>
                <w:i/>
                <w:color w:val="000000"/>
              </w:rPr>
              <w:t>J Grad Med Educ</w:t>
            </w:r>
            <w:r>
              <w:rPr>
                <w:rFonts w:ascii="Arial" w:eastAsia="Arial" w:hAnsi="Arial" w:cs="Arial"/>
                <w:color w:val="000000"/>
              </w:rPr>
              <w:t xml:space="preserve">. 2013;5(3):517-8. </w:t>
            </w:r>
            <w:hyperlink r:id="rId30">
              <w:r>
                <w:rPr>
                  <w:rFonts w:ascii="Arial" w:eastAsia="Arial" w:hAnsi="Arial" w:cs="Arial"/>
                  <w:color w:val="0000FF"/>
                  <w:u w:val="single"/>
                </w:rPr>
                <w:t>https://www.ncbi.nlm.nih.gov/pmc/articles/PMC3771188/</w:t>
              </w:r>
            </w:hyperlink>
            <w:r>
              <w:rPr>
                <w:rFonts w:ascii="Arial" w:eastAsia="Arial" w:hAnsi="Arial" w:cs="Arial"/>
                <w:color w:val="000000"/>
              </w:rPr>
              <w:t>. 2020.</w:t>
            </w:r>
          </w:p>
          <w:p w14:paraId="4E1F16A8" w14:textId="77777777" w:rsidR="00322615" w:rsidRDefault="004D1773">
            <w:pPr>
              <w:numPr>
                <w:ilvl w:val="0"/>
                <w:numId w:val="1"/>
              </w:numPr>
              <w:ind w:left="180" w:hanging="180"/>
            </w:pPr>
            <w:r>
              <w:rPr>
                <w:rFonts w:ascii="Arial" w:eastAsia="Arial" w:hAnsi="Arial" w:cs="Arial"/>
                <w:color w:val="000000"/>
              </w:rPr>
              <w:t xml:space="preserve">McCloskey CB, Domen RE, Conran RM, et al. Entrustable professional activities for pathology: Recommendations from the College of American Pathologists Graduate Medical Education Committee. </w:t>
            </w:r>
            <w:r>
              <w:rPr>
                <w:rFonts w:ascii="Arial" w:eastAsia="Arial" w:hAnsi="Arial" w:cs="Arial"/>
                <w:i/>
                <w:color w:val="000000"/>
              </w:rPr>
              <w:t>Academic Pathology</w:t>
            </w:r>
            <w:r>
              <w:rPr>
                <w:rFonts w:ascii="Arial" w:eastAsia="Arial" w:hAnsi="Arial" w:cs="Arial"/>
                <w:color w:val="000000"/>
              </w:rPr>
              <w:t xml:space="preserve">. 2017;4:1-9. </w:t>
            </w:r>
            <w:hyperlink r:id="rId31">
              <w:r>
                <w:rPr>
                  <w:rFonts w:ascii="Arial" w:eastAsia="Arial" w:hAnsi="Arial" w:cs="Arial"/>
                  <w:color w:val="0000FF"/>
                  <w:u w:val="single"/>
                </w:rPr>
                <w:t>https://www.ncbi.nlm.nih.gov/pmc/articles/PMC5496684/</w:t>
              </w:r>
            </w:hyperlink>
            <w:r>
              <w:rPr>
                <w:rFonts w:ascii="Arial" w:eastAsia="Arial" w:hAnsi="Arial" w:cs="Arial"/>
                <w:color w:val="000000"/>
              </w:rPr>
              <w:t>. 2020.</w:t>
            </w:r>
          </w:p>
        </w:tc>
      </w:tr>
    </w:tbl>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7D7A8111" w14:textId="77777777">
        <w:trPr>
          <w:trHeight w:val="760"/>
        </w:trPr>
        <w:tc>
          <w:tcPr>
            <w:tcW w:w="14125" w:type="dxa"/>
            <w:gridSpan w:val="2"/>
            <w:shd w:val="clear" w:color="auto" w:fill="9CC3E5"/>
          </w:tcPr>
          <w:p w14:paraId="4F3E368F" w14:textId="77777777" w:rsidR="00322615" w:rsidRDefault="004D1773">
            <w:pPr>
              <w:ind w:left="14" w:hanging="14"/>
              <w:jc w:val="center"/>
              <w:rPr>
                <w:rFonts w:ascii="Arial" w:eastAsia="Arial" w:hAnsi="Arial" w:cs="Arial"/>
                <w:b/>
              </w:rPr>
            </w:pPr>
            <w:r>
              <w:rPr>
                <w:rFonts w:ascii="Arial" w:eastAsia="Arial" w:hAnsi="Arial" w:cs="Arial"/>
                <w:b/>
              </w:rPr>
              <w:lastRenderedPageBreak/>
              <w:t>Medical</w:t>
            </w:r>
            <w:r>
              <w:rPr>
                <w:rFonts w:ascii="Arial" w:eastAsia="Arial" w:hAnsi="Arial" w:cs="Arial"/>
              </w:rPr>
              <w:t xml:space="preserve"> </w:t>
            </w:r>
            <w:r>
              <w:rPr>
                <w:rFonts w:ascii="Arial" w:eastAsia="Arial" w:hAnsi="Arial" w:cs="Arial"/>
                <w:b/>
              </w:rPr>
              <w:t>Knowledge 3: Clinical Reasoning</w:t>
            </w:r>
          </w:p>
          <w:p w14:paraId="20BFE9D6" w14:textId="77777777" w:rsidR="00322615" w:rsidRDefault="004D1773">
            <w:pPr>
              <w:ind w:left="187"/>
              <w:rPr>
                <w:rFonts w:ascii="Arial" w:eastAsia="Arial" w:hAnsi="Arial" w:cs="Arial"/>
                <w:b/>
                <w:color w:val="000000"/>
              </w:rPr>
            </w:pPr>
            <w:bookmarkStart w:id="1" w:name="_1fob9te" w:colFirst="0" w:colLast="0"/>
            <w:bookmarkEnd w:id="1"/>
            <w:r>
              <w:rPr>
                <w:rFonts w:ascii="Arial" w:eastAsia="Arial" w:hAnsi="Arial" w:cs="Arial"/>
                <w:b/>
              </w:rPr>
              <w:t xml:space="preserve">Overall Intent: </w:t>
            </w:r>
            <w:r>
              <w:rPr>
                <w:rFonts w:ascii="Arial" w:eastAsia="Arial" w:hAnsi="Arial" w:cs="Arial"/>
              </w:rPr>
              <w:t>To demonstrate clinical reasoning in neuropathology</w:t>
            </w:r>
          </w:p>
        </w:tc>
      </w:tr>
      <w:tr w:rsidR="00322615" w14:paraId="06A37C6A" w14:textId="77777777">
        <w:tc>
          <w:tcPr>
            <w:tcW w:w="4950" w:type="dxa"/>
            <w:shd w:val="clear" w:color="auto" w:fill="FAC090"/>
          </w:tcPr>
          <w:p w14:paraId="5FB67092"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5097391"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662308DF" w14:textId="77777777">
        <w:tc>
          <w:tcPr>
            <w:tcW w:w="4950" w:type="dxa"/>
            <w:shd w:val="clear" w:color="auto" w:fill="C9C9C9"/>
          </w:tcPr>
          <w:p w14:paraId="48E89000" w14:textId="77777777"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Demonstrates a basic framework for clinical reasoning</w:t>
            </w:r>
          </w:p>
          <w:p w14:paraId="1CE93142" w14:textId="77777777" w:rsidR="00E01DE9" w:rsidRPr="00E01DE9" w:rsidRDefault="00E01DE9" w:rsidP="00E01DE9">
            <w:pPr>
              <w:rPr>
                <w:rFonts w:ascii="Arial" w:eastAsia="Arial" w:hAnsi="Arial" w:cs="Arial"/>
                <w:i/>
              </w:rPr>
            </w:pPr>
          </w:p>
          <w:p w14:paraId="391381FA" w14:textId="77777777" w:rsidR="00322615" w:rsidRDefault="00E01DE9" w:rsidP="00E01DE9">
            <w:pPr>
              <w:rPr>
                <w:rFonts w:ascii="Arial" w:eastAsia="Arial" w:hAnsi="Arial" w:cs="Arial"/>
                <w:i/>
                <w:color w:val="000000"/>
              </w:rPr>
            </w:pPr>
            <w:r w:rsidRPr="00E01DE9">
              <w:rPr>
                <w:rFonts w:ascii="Arial" w:eastAsia="Arial" w:hAnsi="Arial" w:cs="Arial"/>
                <w:i/>
              </w:rPr>
              <w:t>Identifies resources to inform clinical reasoning</w:t>
            </w:r>
          </w:p>
        </w:tc>
        <w:tc>
          <w:tcPr>
            <w:tcW w:w="9175" w:type="dxa"/>
            <w:tcBorders>
              <w:top w:val="nil"/>
              <w:left w:val="nil"/>
              <w:bottom w:val="single" w:sz="8" w:space="0" w:color="000000"/>
              <w:right w:val="single" w:sz="8" w:space="0" w:color="000000"/>
            </w:tcBorders>
            <w:shd w:val="clear" w:color="auto" w:fill="C9C9C9"/>
          </w:tcPr>
          <w:p w14:paraId="3C6E14D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Navigates electronic </w:t>
            </w:r>
            <w:r w:rsidR="00CD18D2">
              <w:rPr>
                <w:rFonts w:ascii="Arial" w:eastAsia="Arial" w:hAnsi="Arial" w:cs="Arial"/>
                <w:color w:val="000000"/>
              </w:rPr>
              <w:t xml:space="preserve">health </w:t>
            </w:r>
            <w:r>
              <w:rPr>
                <w:rFonts w:ascii="Arial" w:eastAsia="Arial" w:hAnsi="Arial" w:cs="Arial"/>
                <w:color w:val="000000"/>
              </w:rPr>
              <w:t>record, laboratory information system, internet, and literature to obtain information for a muscle biopsy specimen</w:t>
            </w:r>
          </w:p>
        </w:tc>
      </w:tr>
      <w:tr w:rsidR="00322615" w14:paraId="13D896D6" w14:textId="77777777">
        <w:tc>
          <w:tcPr>
            <w:tcW w:w="4950" w:type="dxa"/>
            <w:shd w:val="clear" w:color="auto" w:fill="C9C9C9"/>
          </w:tcPr>
          <w:p w14:paraId="691841C1" w14:textId="77777777"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Demonstrates clinical reasoning to determine relevant information</w:t>
            </w:r>
          </w:p>
          <w:p w14:paraId="629F74C9" w14:textId="77777777" w:rsidR="00E01DE9" w:rsidRPr="00E01DE9" w:rsidRDefault="00E01DE9" w:rsidP="00E01DE9">
            <w:pPr>
              <w:rPr>
                <w:rFonts w:ascii="Arial" w:eastAsia="Arial" w:hAnsi="Arial" w:cs="Arial"/>
                <w:i/>
              </w:rPr>
            </w:pPr>
          </w:p>
          <w:p w14:paraId="1A501D89" w14:textId="77777777" w:rsidR="00322615" w:rsidRDefault="00E01DE9" w:rsidP="00E01DE9">
            <w:pPr>
              <w:rPr>
                <w:rFonts w:ascii="Arial" w:eastAsia="Arial" w:hAnsi="Arial" w:cs="Arial"/>
                <w:i/>
              </w:rPr>
            </w:pPr>
            <w:r w:rsidRPr="00E01DE9">
              <w:rPr>
                <w:rFonts w:ascii="Arial" w:eastAsia="Arial" w:hAnsi="Arial" w:cs="Arial"/>
                <w:i/>
              </w:rPr>
              <w:t>Selects relevant resources based on scenario to inform decisions</w:t>
            </w:r>
          </w:p>
        </w:tc>
        <w:tc>
          <w:tcPr>
            <w:tcW w:w="9175" w:type="dxa"/>
            <w:tcBorders>
              <w:top w:val="nil"/>
              <w:left w:val="nil"/>
              <w:bottom w:val="single" w:sz="8" w:space="0" w:color="000000"/>
              <w:right w:val="single" w:sz="8" w:space="0" w:color="000000"/>
            </w:tcBorders>
            <w:shd w:val="clear" w:color="auto" w:fill="C9C9C9"/>
          </w:tcPr>
          <w:p w14:paraId="0E89D46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history of statin use in a patient being worked up for elevated creatine phosphokinase</w:t>
            </w:r>
          </w:p>
          <w:p w14:paraId="58A75A9F" w14:textId="77777777" w:rsidR="00322615" w:rsidRDefault="00322615">
            <w:pPr>
              <w:pBdr>
                <w:top w:val="nil"/>
                <w:left w:val="nil"/>
                <w:bottom w:val="nil"/>
                <w:right w:val="nil"/>
                <w:between w:val="nil"/>
              </w:pBdr>
              <w:rPr>
                <w:rFonts w:ascii="Arial" w:eastAsia="Arial" w:hAnsi="Arial" w:cs="Arial"/>
                <w:color w:val="000000"/>
              </w:rPr>
            </w:pPr>
          </w:p>
          <w:p w14:paraId="274C7DB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For a patient with suspected dermatomyositis, extracts pertinent dermatologic findings from the patient’s medical record and distinguishes between relevant and extraneous data</w:t>
            </w:r>
          </w:p>
          <w:p w14:paraId="3C7FF4A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Is aware of and uses appropriate algorithms and published literature for identification of likely primary sites for metastatic cancer</w:t>
            </w:r>
          </w:p>
        </w:tc>
      </w:tr>
      <w:tr w:rsidR="00322615" w14:paraId="2A2DB661" w14:textId="77777777">
        <w:tc>
          <w:tcPr>
            <w:tcW w:w="4950" w:type="dxa"/>
            <w:shd w:val="clear" w:color="auto" w:fill="C9C9C9"/>
          </w:tcPr>
          <w:p w14:paraId="771F5B1E" w14:textId="77777777" w:rsidR="00E01DE9" w:rsidRPr="00E01DE9" w:rsidRDefault="004D1773" w:rsidP="00E01DE9">
            <w:pPr>
              <w:tabs>
                <w:tab w:val="left" w:pos="1400"/>
              </w:tabs>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Synthesizes information to inform clinical reasoning, with supervision</w:t>
            </w:r>
          </w:p>
          <w:p w14:paraId="08F783C4" w14:textId="77777777" w:rsidR="00E01DE9" w:rsidRPr="00E01DE9" w:rsidRDefault="00E01DE9" w:rsidP="00E01DE9">
            <w:pPr>
              <w:tabs>
                <w:tab w:val="left" w:pos="1400"/>
              </w:tabs>
              <w:rPr>
                <w:rFonts w:ascii="Arial" w:eastAsia="Arial" w:hAnsi="Arial" w:cs="Arial"/>
                <w:i/>
              </w:rPr>
            </w:pPr>
          </w:p>
          <w:p w14:paraId="1A869F0B" w14:textId="77777777" w:rsidR="00322615" w:rsidRDefault="00E01DE9" w:rsidP="00E01DE9">
            <w:pPr>
              <w:rPr>
                <w:rFonts w:ascii="Arial" w:eastAsia="Arial" w:hAnsi="Arial" w:cs="Arial"/>
                <w:i/>
                <w:color w:val="000000"/>
              </w:rPr>
            </w:pPr>
            <w:r w:rsidRPr="00E01DE9">
              <w:rPr>
                <w:rFonts w:ascii="Arial" w:eastAsia="Arial" w:hAnsi="Arial" w:cs="Arial"/>
                <w:i/>
              </w:rPr>
              <w:t>Seeks and integrates evidence-based information to inform diagnostic decision making in complex cases, with supervision</w:t>
            </w:r>
          </w:p>
        </w:tc>
        <w:tc>
          <w:tcPr>
            <w:tcW w:w="9175" w:type="dxa"/>
            <w:tcBorders>
              <w:top w:val="nil"/>
              <w:left w:val="nil"/>
              <w:bottom w:val="single" w:sz="8" w:space="0" w:color="000000"/>
              <w:right w:val="single" w:sz="8" w:space="0" w:color="000000"/>
            </w:tcBorders>
            <w:shd w:val="clear" w:color="auto" w:fill="C9C9C9"/>
          </w:tcPr>
          <w:p w14:paraId="39901C3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Employs consensus guideline data to appropriately work</w:t>
            </w:r>
            <w:r w:rsidR="00CD18D2">
              <w:rPr>
                <w:rFonts w:ascii="Arial" w:eastAsia="Arial" w:hAnsi="Arial" w:cs="Arial"/>
                <w:color w:val="000000"/>
              </w:rPr>
              <w:t>-</w:t>
            </w:r>
            <w:r>
              <w:rPr>
                <w:rFonts w:ascii="Arial" w:eastAsia="Arial" w:hAnsi="Arial" w:cs="Arial"/>
                <w:color w:val="000000"/>
              </w:rPr>
              <w:t>up suspected Alzheimer Disease</w:t>
            </w:r>
          </w:p>
          <w:p w14:paraId="68988004" w14:textId="77777777" w:rsidR="00322615" w:rsidRDefault="00322615">
            <w:pPr>
              <w:pBdr>
                <w:top w:val="nil"/>
                <w:left w:val="nil"/>
                <w:bottom w:val="nil"/>
                <w:right w:val="nil"/>
                <w:between w:val="nil"/>
              </w:pBdr>
              <w:rPr>
                <w:rFonts w:ascii="Arial" w:eastAsia="Arial" w:hAnsi="Arial" w:cs="Arial"/>
                <w:color w:val="000000"/>
              </w:rPr>
            </w:pPr>
          </w:p>
          <w:p w14:paraId="3D73FF35" w14:textId="77777777" w:rsidR="00322615" w:rsidRDefault="00322615">
            <w:pPr>
              <w:pBdr>
                <w:top w:val="nil"/>
                <w:left w:val="nil"/>
                <w:bottom w:val="nil"/>
                <w:right w:val="nil"/>
                <w:between w:val="nil"/>
              </w:pBdr>
              <w:rPr>
                <w:rFonts w:ascii="Arial" w:eastAsia="Arial" w:hAnsi="Arial" w:cs="Arial"/>
                <w:color w:val="000000"/>
              </w:rPr>
            </w:pPr>
          </w:p>
          <w:p w14:paraId="2612615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For an autopsy of pediatric brain malformation, integrates autopsy findings, karyotyping, and molecular data to make a diagnosis and inform genetic counseling, with supervision</w:t>
            </w:r>
          </w:p>
        </w:tc>
      </w:tr>
      <w:tr w:rsidR="00322615" w14:paraId="79D7D755" w14:textId="77777777">
        <w:tc>
          <w:tcPr>
            <w:tcW w:w="4950" w:type="dxa"/>
            <w:shd w:val="clear" w:color="auto" w:fill="C9C9C9"/>
          </w:tcPr>
          <w:p w14:paraId="36BA644E" w14:textId="77777777"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Independently synthesizes information to inform clinical reasoning in complex cases</w:t>
            </w:r>
          </w:p>
          <w:p w14:paraId="27A6DF9A" w14:textId="77777777" w:rsidR="00E01DE9" w:rsidRPr="00E01DE9" w:rsidRDefault="00E01DE9" w:rsidP="00E01DE9">
            <w:pPr>
              <w:rPr>
                <w:rFonts w:ascii="Arial" w:eastAsia="Arial" w:hAnsi="Arial" w:cs="Arial"/>
                <w:i/>
              </w:rPr>
            </w:pPr>
          </w:p>
          <w:p w14:paraId="47DCD390" w14:textId="77777777" w:rsidR="00322615" w:rsidRDefault="00E01DE9" w:rsidP="00E01DE9">
            <w:pPr>
              <w:rPr>
                <w:rFonts w:ascii="Arial" w:eastAsia="Arial" w:hAnsi="Arial" w:cs="Arial"/>
                <w:i/>
              </w:rPr>
            </w:pPr>
            <w:r w:rsidRPr="00E01DE9">
              <w:rPr>
                <w:rFonts w:ascii="Arial" w:eastAsia="Arial" w:hAnsi="Arial" w:cs="Arial"/>
                <w:i/>
              </w:rPr>
              <w:t>Independently seeks out, analyzes, and applies relevant original research to diagnostic decision making in complex clinical cases</w:t>
            </w:r>
          </w:p>
        </w:tc>
        <w:tc>
          <w:tcPr>
            <w:tcW w:w="9175" w:type="dxa"/>
            <w:tcBorders>
              <w:top w:val="nil"/>
              <w:left w:val="nil"/>
              <w:bottom w:val="single" w:sz="8" w:space="0" w:color="000000"/>
              <w:right w:val="single" w:sz="8" w:space="0" w:color="000000"/>
            </w:tcBorders>
            <w:shd w:val="clear" w:color="auto" w:fill="C9C9C9"/>
          </w:tcPr>
          <w:p w14:paraId="7DAD132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Uses imaging, histopathologic, and molecular data to diagnose angiocentric glioma</w:t>
            </w:r>
          </w:p>
          <w:p w14:paraId="73C3AE54" w14:textId="77777777" w:rsidR="00322615" w:rsidRDefault="00322615">
            <w:pPr>
              <w:pBdr>
                <w:top w:val="nil"/>
                <w:left w:val="nil"/>
                <w:bottom w:val="nil"/>
                <w:right w:val="nil"/>
                <w:between w:val="nil"/>
              </w:pBdr>
              <w:rPr>
                <w:rFonts w:ascii="Arial" w:eastAsia="Arial" w:hAnsi="Arial" w:cs="Arial"/>
                <w:color w:val="000000"/>
              </w:rPr>
            </w:pPr>
          </w:p>
          <w:p w14:paraId="3503C886" w14:textId="77777777" w:rsidR="00322615" w:rsidRDefault="00322615">
            <w:pPr>
              <w:pBdr>
                <w:top w:val="nil"/>
                <w:left w:val="nil"/>
                <w:bottom w:val="nil"/>
                <w:right w:val="nil"/>
                <w:between w:val="nil"/>
              </w:pBdr>
              <w:rPr>
                <w:rFonts w:ascii="Arial" w:eastAsia="Arial" w:hAnsi="Arial" w:cs="Arial"/>
                <w:color w:val="000000"/>
              </w:rPr>
            </w:pPr>
          </w:p>
          <w:p w14:paraId="6D3087D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Uses clinical, laboratory, and epidemiologic data to guide work</w:t>
            </w:r>
            <w:r w:rsidR="00CD18D2">
              <w:rPr>
                <w:rFonts w:ascii="Arial" w:eastAsia="Arial" w:hAnsi="Arial" w:cs="Arial"/>
                <w:color w:val="000000"/>
              </w:rPr>
              <w:t>-</w:t>
            </w:r>
            <w:r>
              <w:rPr>
                <w:rFonts w:ascii="Arial" w:eastAsia="Arial" w:hAnsi="Arial" w:cs="Arial"/>
                <w:color w:val="000000"/>
              </w:rPr>
              <w:t>up of a patient with infectious encephalitis</w:t>
            </w:r>
          </w:p>
        </w:tc>
      </w:tr>
      <w:tr w:rsidR="00322615" w14:paraId="2619839C" w14:textId="77777777">
        <w:tc>
          <w:tcPr>
            <w:tcW w:w="4950" w:type="dxa"/>
            <w:shd w:val="clear" w:color="auto" w:fill="C9C9C9"/>
          </w:tcPr>
          <w:p w14:paraId="686CD9E1" w14:textId="77777777" w:rsidR="00322615" w:rsidRDefault="004D1773">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Serves as a resource for resolving difficult differential diagnoses</w:t>
            </w:r>
          </w:p>
        </w:tc>
        <w:tc>
          <w:tcPr>
            <w:tcW w:w="9175" w:type="dxa"/>
            <w:tcBorders>
              <w:top w:val="nil"/>
              <w:left w:val="nil"/>
              <w:bottom w:val="single" w:sz="8" w:space="0" w:color="000000"/>
              <w:right w:val="single" w:sz="8" w:space="0" w:color="000000"/>
            </w:tcBorders>
            <w:shd w:val="clear" w:color="auto" w:fill="C9C9C9"/>
          </w:tcPr>
          <w:p w14:paraId="32EF6C4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Using published literature and recommendations, serves as a consultant to correctly direct work-up of a fetal autopsy patient whose mother traveled to a Zika-endemic area</w:t>
            </w:r>
          </w:p>
        </w:tc>
      </w:tr>
      <w:tr w:rsidR="00322615" w14:paraId="29265F39" w14:textId="77777777">
        <w:tc>
          <w:tcPr>
            <w:tcW w:w="4950" w:type="dxa"/>
            <w:shd w:val="clear" w:color="auto" w:fill="FFD965"/>
          </w:tcPr>
          <w:p w14:paraId="3BDACAC5"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53A1ABE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Case-based discussion</w:t>
            </w:r>
          </w:p>
          <w:p w14:paraId="7C4C899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Clinical management conferences</w:t>
            </w:r>
          </w:p>
          <w:p w14:paraId="1F4678E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6D99589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2EE8597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p w14:paraId="22BC341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reports</w:t>
            </w:r>
          </w:p>
        </w:tc>
      </w:tr>
      <w:tr w:rsidR="00322615" w14:paraId="6468770F" w14:textId="77777777">
        <w:tc>
          <w:tcPr>
            <w:tcW w:w="4950" w:type="dxa"/>
            <w:shd w:val="clear" w:color="auto" w:fill="8DB3E2"/>
          </w:tcPr>
          <w:p w14:paraId="401FC887"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E5CAD13"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3AE9EEAC" w14:textId="77777777">
        <w:trPr>
          <w:trHeight w:val="80"/>
        </w:trPr>
        <w:tc>
          <w:tcPr>
            <w:tcW w:w="4950" w:type="dxa"/>
            <w:shd w:val="clear" w:color="auto" w:fill="A8D08D"/>
          </w:tcPr>
          <w:p w14:paraId="16AC6D64" w14:textId="77777777" w:rsidR="00322615" w:rsidRDefault="004D1773">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6FED613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Clinical reasoning relies on foundational knowledge that requires the trainee to apply that knowledge in a thoughtful, deliberate and logical fashion to clinical cases to inform clinical care</w:t>
            </w:r>
          </w:p>
          <w:p w14:paraId="00B7EE5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Iobst WF, Trowbride R, Philibert I. Teaching and assessing critical reasoning through the use of entrustment. </w:t>
            </w:r>
            <w:r>
              <w:rPr>
                <w:rFonts w:ascii="Arial" w:eastAsia="Arial" w:hAnsi="Arial" w:cs="Arial"/>
                <w:i/>
                <w:color w:val="000000"/>
              </w:rPr>
              <w:t>J Grad Med Educ</w:t>
            </w:r>
            <w:r>
              <w:rPr>
                <w:rFonts w:ascii="Arial" w:eastAsia="Arial" w:hAnsi="Arial" w:cs="Arial"/>
                <w:color w:val="000000"/>
              </w:rPr>
              <w:t xml:space="preserve">. 2013;5(3):517-8. </w:t>
            </w:r>
            <w:hyperlink r:id="rId32">
              <w:r>
                <w:rPr>
                  <w:rFonts w:ascii="Arial" w:eastAsia="Arial" w:hAnsi="Arial" w:cs="Arial"/>
                  <w:color w:val="0000FF"/>
                  <w:u w:val="single"/>
                </w:rPr>
                <w:t>https://www.ncbi.nlm.nih.gov/pmc/articles/PMC3771188/</w:t>
              </w:r>
            </w:hyperlink>
            <w:r>
              <w:rPr>
                <w:rFonts w:ascii="Arial" w:eastAsia="Arial" w:hAnsi="Arial" w:cs="Arial"/>
                <w:color w:val="000000"/>
              </w:rPr>
              <w:t>. 2020.</w:t>
            </w:r>
          </w:p>
          <w:p w14:paraId="2B3FA4F9" w14:textId="77777777" w:rsidR="00322615" w:rsidRDefault="004D1773">
            <w:pPr>
              <w:numPr>
                <w:ilvl w:val="0"/>
                <w:numId w:val="1"/>
              </w:numPr>
              <w:ind w:left="180" w:hanging="180"/>
            </w:pPr>
            <w:r>
              <w:rPr>
                <w:rFonts w:ascii="Arial" w:eastAsia="Arial" w:hAnsi="Arial" w:cs="Arial"/>
                <w:color w:val="000000"/>
              </w:rPr>
              <w:t xml:space="preserve">McCloskey CB, Domen RE, Conran RM, et al. Entrustable professional activities for pathology: Recommendations from the College of American Pathologists Graduate Medical Education Committee. </w:t>
            </w:r>
            <w:r>
              <w:rPr>
                <w:rFonts w:ascii="Arial" w:eastAsia="Arial" w:hAnsi="Arial" w:cs="Arial"/>
                <w:i/>
                <w:color w:val="000000"/>
              </w:rPr>
              <w:t>Academic Pathology</w:t>
            </w:r>
            <w:r>
              <w:rPr>
                <w:rFonts w:ascii="Arial" w:eastAsia="Arial" w:hAnsi="Arial" w:cs="Arial"/>
                <w:color w:val="000000"/>
              </w:rPr>
              <w:t xml:space="preserve">. 2017;4:1-9. </w:t>
            </w:r>
            <w:hyperlink r:id="rId33">
              <w:r>
                <w:rPr>
                  <w:rFonts w:ascii="Arial" w:eastAsia="Arial" w:hAnsi="Arial" w:cs="Arial"/>
                  <w:color w:val="0000FF"/>
                  <w:u w:val="single"/>
                </w:rPr>
                <w:t>https://www.ncbi.nlm.nih.gov/pmc/articles/PMC5496684/</w:t>
              </w:r>
            </w:hyperlink>
            <w:r>
              <w:rPr>
                <w:rFonts w:ascii="Arial" w:eastAsia="Arial" w:hAnsi="Arial" w:cs="Arial"/>
                <w:color w:val="000000"/>
              </w:rPr>
              <w:t>. 2020.</w:t>
            </w:r>
          </w:p>
          <w:p w14:paraId="43A8B9BA"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Society to Improve Diagnosis in Medicine. Assessment of Reasoning Tool. </w:t>
            </w:r>
            <w:hyperlink r:id="rId34">
              <w:r>
                <w:rPr>
                  <w:rFonts w:ascii="Arial" w:eastAsia="Arial" w:hAnsi="Arial" w:cs="Arial"/>
                  <w:color w:val="0000FF"/>
                  <w:u w:val="single"/>
                </w:rPr>
                <w:t>https://www.improvediagnosis.org/art/</w:t>
              </w:r>
            </w:hyperlink>
            <w:r>
              <w:rPr>
                <w:rFonts w:ascii="Arial" w:eastAsia="Arial" w:hAnsi="Arial" w:cs="Arial"/>
              </w:rPr>
              <w:t>. 2020.</w:t>
            </w:r>
          </w:p>
        </w:tc>
      </w:tr>
    </w:tbl>
    <w:p w14:paraId="3B761367" w14:textId="77777777" w:rsidR="00322615" w:rsidRDefault="00322615">
      <w:pPr>
        <w:rPr>
          <w:rFonts w:ascii="Arial" w:eastAsia="Arial" w:hAnsi="Arial" w:cs="Arial"/>
        </w:rPr>
      </w:pPr>
    </w:p>
    <w:p w14:paraId="3BD324DE" w14:textId="77777777" w:rsidR="00322615" w:rsidRDefault="004D1773">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68171E11" w14:textId="77777777">
        <w:trPr>
          <w:trHeight w:val="760"/>
        </w:trPr>
        <w:tc>
          <w:tcPr>
            <w:tcW w:w="14125" w:type="dxa"/>
            <w:gridSpan w:val="2"/>
            <w:shd w:val="clear" w:color="auto" w:fill="9CC3E5"/>
          </w:tcPr>
          <w:p w14:paraId="2E3A394F" w14:textId="77777777" w:rsidR="00322615" w:rsidRDefault="004D1773">
            <w:pPr>
              <w:ind w:left="14" w:hanging="14"/>
              <w:jc w:val="center"/>
              <w:rPr>
                <w:rFonts w:ascii="Arial" w:eastAsia="Arial" w:hAnsi="Arial" w:cs="Arial"/>
                <w:b/>
              </w:rPr>
            </w:pPr>
            <w:r>
              <w:rPr>
                <w:rFonts w:ascii="Arial" w:eastAsia="Arial" w:hAnsi="Arial" w:cs="Arial"/>
                <w:b/>
              </w:rPr>
              <w:lastRenderedPageBreak/>
              <w:t>Systems-Based Practice 1: Patient Safety and Quality Improvement (QI)</w:t>
            </w:r>
          </w:p>
          <w:p w14:paraId="0AB54B51"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22615" w14:paraId="30A04737" w14:textId="77777777">
        <w:tc>
          <w:tcPr>
            <w:tcW w:w="4950" w:type="dxa"/>
            <w:shd w:val="clear" w:color="auto" w:fill="FAC090"/>
          </w:tcPr>
          <w:p w14:paraId="59E9627E"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9746053"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2C0F6478" w14:textId="77777777">
        <w:tc>
          <w:tcPr>
            <w:tcW w:w="4950" w:type="dxa"/>
            <w:shd w:val="clear" w:color="auto" w:fill="C9C9C9"/>
          </w:tcPr>
          <w:p w14:paraId="0FD8D483" w14:textId="77777777" w:rsidR="00E01DE9" w:rsidRPr="00E01DE9" w:rsidRDefault="004D1773" w:rsidP="00E01DE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color w:val="000000"/>
              </w:rPr>
              <w:t>Demonstrates knowledge of common patient safety events</w:t>
            </w:r>
          </w:p>
          <w:p w14:paraId="0C5D5CAA" w14:textId="77777777" w:rsidR="00E01DE9" w:rsidRPr="00E01DE9" w:rsidRDefault="00E01DE9" w:rsidP="00E01DE9">
            <w:pPr>
              <w:rPr>
                <w:rFonts w:ascii="Arial" w:eastAsia="Arial" w:hAnsi="Arial" w:cs="Arial"/>
                <w:i/>
                <w:color w:val="000000"/>
              </w:rPr>
            </w:pPr>
          </w:p>
          <w:p w14:paraId="74B8ACA3" w14:textId="77777777" w:rsidR="00E01DE9" w:rsidRPr="00E01DE9" w:rsidRDefault="00E01DE9" w:rsidP="00E01DE9">
            <w:pPr>
              <w:rPr>
                <w:rFonts w:ascii="Arial" w:eastAsia="Arial" w:hAnsi="Arial" w:cs="Arial"/>
                <w:i/>
                <w:color w:val="000000"/>
              </w:rPr>
            </w:pPr>
            <w:r w:rsidRPr="00E01DE9">
              <w:rPr>
                <w:rFonts w:ascii="Arial" w:eastAsia="Arial" w:hAnsi="Arial" w:cs="Arial"/>
                <w:i/>
                <w:color w:val="000000"/>
              </w:rPr>
              <w:t>Demonstrates knowledge of how to report patient safety events</w:t>
            </w:r>
          </w:p>
          <w:p w14:paraId="6BC3E2F9" w14:textId="77777777" w:rsidR="00E01DE9" w:rsidRPr="00E01DE9" w:rsidRDefault="00E01DE9" w:rsidP="00E01DE9">
            <w:pPr>
              <w:rPr>
                <w:rFonts w:ascii="Arial" w:eastAsia="Arial" w:hAnsi="Arial" w:cs="Arial"/>
                <w:i/>
                <w:color w:val="000000"/>
              </w:rPr>
            </w:pPr>
          </w:p>
          <w:p w14:paraId="54E74ABD" w14:textId="77777777" w:rsidR="00322615" w:rsidRDefault="00E01DE9" w:rsidP="00E01DE9">
            <w:pPr>
              <w:rPr>
                <w:rFonts w:ascii="Arial" w:eastAsia="Arial" w:hAnsi="Arial" w:cs="Arial"/>
                <w:i/>
                <w:color w:val="000000"/>
              </w:rPr>
            </w:pPr>
            <w:r w:rsidRPr="00E01DE9">
              <w:rPr>
                <w:rFonts w:ascii="Arial" w:eastAsia="Arial" w:hAnsi="Arial" w:cs="Arial"/>
                <w:i/>
                <w:color w:val="000000"/>
              </w:rPr>
              <w:t>Demonstrates knowledge of basic QI methodologies and metrics</w:t>
            </w:r>
          </w:p>
        </w:tc>
        <w:tc>
          <w:tcPr>
            <w:tcW w:w="9175" w:type="dxa"/>
            <w:tcBorders>
              <w:top w:val="nil"/>
              <w:left w:val="nil"/>
              <w:bottom w:val="single" w:sz="8" w:space="0" w:color="000000"/>
              <w:right w:val="single" w:sz="8" w:space="0" w:color="000000"/>
            </w:tcBorders>
            <w:shd w:val="clear" w:color="auto" w:fill="C9C9C9"/>
          </w:tcPr>
          <w:p w14:paraId="482B1E3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Recognizes a specimen swap or patient identification error</w:t>
            </w:r>
          </w:p>
          <w:p w14:paraId="3933BB0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Recognizes artifacts on a slide that could lead to misinterpretation</w:t>
            </w:r>
          </w:p>
          <w:p w14:paraId="109A4C6B" w14:textId="77777777" w:rsidR="00322615" w:rsidRDefault="00322615">
            <w:pPr>
              <w:pBdr>
                <w:top w:val="nil"/>
                <w:left w:val="nil"/>
                <w:bottom w:val="nil"/>
                <w:right w:val="nil"/>
                <w:between w:val="nil"/>
              </w:pBdr>
              <w:ind w:left="187"/>
              <w:rPr>
                <w:rFonts w:ascii="Arial" w:eastAsia="Arial" w:hAnsi="Arial" w:cs="Arial"/>
                <w:color w:val="000000"/>
              </w:rPr>
            </w:pPr>
          </w:p>
          <w:p w14:paraId="0A724EA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event reporting systems at own institution</w:t>
            </w:r>
          </w:p>
          <w:p w14:paraId="5E4150AF" w14:textId="77777777" w:rsidR="00322615" w:rsidRDefault="00322615">
            <w:pPr>
              <w:pBdr>
                <w:top w:val="nil"/>
                <w:left w:val="nil"/>
                <w:bottom w:val="nil"/>
                <w:right w:val="nil"/>
                <w:between w:val="nil"/>
              </w:pBdr>
              <w:ind w:left="187"/>
              <w:rPr>
                <w:rFonts w:ascii="Arial" w:eastAsia="Arial" w:hAnsi="Arial" w:cs="Arial"/>
                <w:color w:val="000000"/>
              </w:rPr>
            </w:pPr>
          </w:p>
          <w:p w14:paraId="0AC143DC" w14:textId="77777777" w:rsidR="00322615" w:rsidRDefault="00322615">
            <w:pPr>
              <w:pBdr>
                <w:top w:val="nil"/>
                <w:left w:val="nil"/>
                <w:bottom w:val="nil"/>
                <w:right w:val="nil"/>
                <w:between w:val="nil"/>
              </w:pBdr>
              <w:ind w:left="187"/>
              <w:rPr>
                <w:rFonts w:ascii="Arial" w:eastAsia="Arial" w:hAnsi="Arial" w:cs="Arial"/>
                <w:color w:val="000000"/>
              </w:rPr>
            </w:pPr>
          </w:p>
          <w:p w14:paraId="3355132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basic LEAN principles</w:t>
            </w:r>
          </w:p>
          <w:p w14:paraId="61CDB7C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Describes fishbone tools</w:t>
            </w:r>
          </w:p>
        </w:tc>
      </w:tr>
      <w:tr w:rsidR="00322615" w14:paraId="7F32D380" w14:textId="77777777">
        <w:tc>
          <w:tcPr>
            <w:tcW w:w="4950" w:type="dxa"/>
            <w:shd w:val="clear" w:color="auto" w:fill="C9C9C9"/>
          </w:tcPr>
          <w:p w14:paraId="658E2503" w14:textId="77777777"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Identifies system factors that lead to patient safety events</w:t>
            </w:r>
          </w:p>
          <w:p w14:paraId="192EC0A1" w14:textId="77777777" w:rsidR="00E01DE9" w:rsidRPr="00E01DE9" w:rsidRDefault="00E01DE9" w:rsidP="00E01DE9">
            <w:pPr>
              <w:rPr>
                <w:rFonts w:ascii="Arial" w:eastAsia="Arial" w:hAnsi="Arial" w:cs="Arial"/>
                <w:i/>
              </w:rPr>
            </w:pPr>
          </w:p>
          <w:p w14:paraId="31A0A07A" w14:textId="77777777" w:rsidR="00E01DE9" w:rsidRPr="00E01DE9" w:rsidRDefault="00E01DE9" w:rsidP="00E01DE9">
            <w:pPr>
              <w:rPr>
                <w:rFonts w:ascii="Arial" w:eastAsia="Arial" w:hAnsi="Arial" w:cs="Arial"/>
                <w:i/>
              </w:rPr>
            </w:pPr>
          </w:p>
          <w:p w14:paraId="7A3946CD" w14:textId="77777777" w:rsidR="00E01DE9" w:rsidRPr="00E01DE9" w:rsidRDefault="00E01DE9" w:rsidP="00E01DE9">
            <w:pPr>
              <w:rPr>
                <w:rFonts w:ascii="Arial" w:eastAsia="Arial" w:hAnsi="Arial" w:cs="Arial"/>
                <w:i/>
              </w:rPr>
            </w:pPr>
          </w:p>
          <w:p w14:paraId="025E288D" w14:textId="77777777" w:rsidR="00E01DE9" w:rsidRPr="00E01DE9" w:rsidRDefault="00E01DE9" w:rsidP="00E01DE9">
            <w:pPr>
              <w:rPr>
                <w:rFonts w:ascii="Arial" w:eastAsia="Arial" w:hAnsi="Arial" w:cs="Arial"/>
                <w:i/>
              </w:rPr>
            </w:pPr>
            <w:r w:rsidRPr="00E01DE9">
              <w:rPr>
                <w:rFonts w:ascii="Arial" w:eastAsia="Arial" w:hAnsi="Arial" w:cs="Arial"/>
                <w:i/>
              </w:rPr>
              <w:t>Reports patient safety events through institutional reporting systems (simulated or actual)</w:t>
            </w:r>
          </w:p>
          <w:p w14:paraId="71466949" w14:textId="77777777" w:rsidR="00E01DE9" w:rsidRPr="00E01DE9" w:rsidRDefault="00E01DE9" w:rsidP="00E01DE9">
            <w:pPr>
              <w:rPr>
                <w:rFonts w:ascii="Arial" w:eastAsia="Arial" w:hAnsi="Arial" w:cs="Arial"/>
                <w:i/>
              </w:rPr>
            </w:pPr>
          </w:p>
          <w:p w14:paraId="3541FAFA" w14:textId="77777777" w:rsidR="00322615" w:rsidRDefault="00E01DE9" w:rsidP="00E01DE9">
            <w:pPr>
              <w:rPr>
                <w:rFonts w:ascii="Arial" w:eastAsia="Arial" w:hAnsi="Arial" w:cs="Arial"/>
                <w:i/>
              </w:rPr>
            </w:pPr>
            <w:r w:rsidRPr="00E01DE9">
              <w:rPr>
                <w:rFonts w:ascii="Arial" w:eastAsia="Arial" w:hAnsi="Arial" w:cs="Arial"/>
                <w:i/>
              </w:rPr>
              <w:t>Describes departmental and institutional QI initiatives</w:t>
            </w:r>
          </w:p>
        </w:tc>
        <w:tc>
          <w:tcPr>
            <w:tcW w:w="9175" w:type="dxa"/>
            <w:tcBorders>
              <w:top w:val="nil"/>
              <w:left w:val="nil"/>
              <w:bottom w:val="single" w:sz="8" w:space="0" w:color="000000"/>
              <w:right w:val="single" w:sz="8" w:space="0" w:color="000000"/>
            </w:tcBorders>
            <w:shd w:val="clear" w:color="auto" w:fill="C9C9C9"/>
          </w:tcPr>
          <w:p w14:paraId="3F46112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Describes pre-analytical, analytical, and post-analytical sources of patient safety events</w:t>
            </w:r>
          </w:p>
          <w:p w14:paraId="7E0BDD5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an inappropriately timed muscle biopsy on the operating room schedule in a pediatric patient and works with team to reschedule so that tissue can be appropriately handled for proper evaluation</w:t>
            </w:r>
          </w:p>
          <w:p w14:paraId="2836BE27" w14:textId="77777777" w:rsidR="00322615" w:rsidRDefault="00322615">
            <w:pPr>
              <w:pBdr>
                <w:top w:val="nil"/>
                <w:left w:val="nil"/>
                <w:bottom w:val="nil"/>
                <w:right w:val="nil"/>
                <w:between w:val="nil"/>
              </w:pBdr>
              <w:rPr>
                <w:rFonts w:ascii="Arial" w:eastAsia="Arial" w:hAnsi="Arial" w:cs="Arial"/>
                <w:color w:val="000000"/>
              </w:rPr>
            </w:pPr>
          </w:p>
          <w:p w14:paraId="5729A18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Initiates the reporting process for swapped specimens at time of </w:t>
            </w:r>
            <w:r w:rsidR="00CD18D2">
              <w:rPr>
                <w:rFonts w:ascii="Arial" w:eastAsia="Arial" w:hAnsi="Arial" w:cs="Arial"/>
              </w:rPr>
              <w:t>intra-operative consultation</w:t>
            </w:r>
          </w:p>
          <w:p w14:paraId="73269D32" w14:textId="77777777" w:rsidR="00322615" w:rsidRDefault="00322615">
            <w:pPr>
              <w:pBdr>
                <w:top w:val="nil"/>
                <w:left w:val="nil"/>
                <w:bottom w:val="nil"/>
                <w:right w:val="nil"/>
                <w:between w:val="nil"/>
              </w:pBdr>
              <w:rPr>
                <w:rFonts w:ascii="Arial" w:eastAsia="Arial" w:hAnsi="Arial" w:cs="Arial"/>
                <w:color w:val="000000"/>
              </w:rPr>
            </w:pPr>
          </w:p>
          <w:p w14:paraId="2B69693F" w14:textId="77777777" w:rsidR="00322615" w:rsidRDefault="00322615" w:rsidP="000511FF">
            <w:pPr>
              <w:pBdr>
                <w:top w:val="nil"/>
                <w:left w:val="nil"/>
                <w:bottom w:val="nil"/>
                <w:right w:val="nil"/>
                <w:between w:val="nil"/>
              </w:pBdr>
              <w:rPr>
                <w:rFonts w:ascii="Arial" w:eastAsia="Arial" w:hAnsi="Arial" w:cs="Arial"/>
                <w:color w:val="000000"/>
              </w:rPr>
            </w:pPr>
          </w:p>
          <w:p w14:paraId="05F766E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Is aware of improvement initiatives within their scope of practice</w:t>
            </w:r>
          </w:p>
        </w:tc>
      </w:tr>
      <w:tr w:rsidR="00322615" w14:paraId="41180C0A" w14:textId="77777777">
        <w:tc>
          <w:tcPr>
            <w:tcW w:w="4950" w:type="dxa"/>
            <w:shd w:val="clear" w:color="auto" w:fill="C9C9C9"/>
          </w:tcPr>
          <w:p w14:paraId="5BE8C8D0" w14:textId="77777777" w:rsidR="00E01DE9" w:rsidRPr="00E01DE9" w:rsidRDefault="004D1773" w:rsidP="00E01DE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color w:val="000000"/>
              </w:rPr>
              <w:t>Participates in analysis of patient safety events (simulated or actual)</w:t>
            </w:r>
          </w:p>
          <w:p w14:paraId="0C6CC263" w14:textId="77777777" w:rsidR="00E01DE9" w:rsidRPr="00E01DE9" w:rsidRDefault="00E01DE9" w:rsidP="00E01DE9">
            <w:pPr>
              <w:rPr>
                <w:rFonts w:ascii="Arial" w:eastAsia="Arial" w:hAnsi="Arial" w:cs="Arial"/>
                <w:i/>
                <w:color w:val="000000"/>
              </w:rPr>
            </w:pPr>
          </w:p>
          <w:p w14:paraId="4369F5E1" w14:textId="77777777" w:rsidR="00E01DE9" w:rsidRPr="00E01DE9" w:rsidRDefault="00E01DE9" w:rsidP="00E01DE9">
            <w:pPr>
              <w:rPr>
                <w:rFonts w:ascii="Arial" w:eastAsia="Arial" w:hAnsi="Arial" w:cs="Arial"/>
                <w:i/>
                <w:color w:val="000000"/>
              </w:rPr>
            </w:pPr>
            <w:r w:rsidRPr="00E01DE9">
              <w:rPr>
                <w:rFonts w:ascii="Arial" w:eastAsia="Arial" w:hAnsi="Arial" w:cs="Arial"/>
                <w:i/>
                <w:color w:val="000000"/>
              </w:rPr>
              <w:t>Participates in disclosure of patient safety events to clinicians and/or patients and families (simulated or actual)</w:t>
            </w:r>
          </w:p>
          <w:p w14:paraId="530A8F21" w14:textId="77777777" w:rsidR="00E01DE9" w:rsidRPr="00E01DE9" w:rsidRDefault="00E01DE9" w:rsidP="00E01DE9">
            <w:pPr>
              <w:rPr>
                <w:rFonts w:ascii="Arial" w:eastAsia="Arial" w:hAnsi="Arial" w:cs="Arial"/>
                <w:i/>
                <w:color w:val="000000"/>
              </w:rPr>
            </w:pPr>
          </w:p>
          <w:p w14:paraId="5721CF63" w14:textId="77777777" w:rsidR="00322615" w:rsidRDefault="00E01DE9" w:rsidP="00E01DE9">
            <w:pPr>
              <w:rPr>
                <w:rFonts w:ascii="Arial" w:eastAsia="Arial" w:hAnsi="Arial" w:cs="Arial"/>
                <w:i/>
                <w:color w:val="000000"/>
              </w:rPr>
            </w:pPr>
            <w:r w:rsidRPr="00E01DE9">
              <w:rPr>
                <w:rFonts w:ascii="Arial" w:eastAsia="Arial" w:hAnsi="Arial" w:cs="Arial"/>
                <w:i/>
                <w:color w:val="000000"/>
              </w:rPr>
              <w:t>Participates in departmental and institutional QI initiatives</w:t>
            </w:r>
          </w:p>
        </w:tc>
        <w:tc>
          <w:tcPr>
            <w:tcW w:w="9175" w:type="dxa"/>
            <w:tcBorders>
              <w:top w:val="nil"/>
              <w:left w:val="nil"/>
              <w:bottom w:val="single" w:sz="8" w:space="0" w:color="000000"/>
              <w:right w:val="single" w:sz="8" w:space="0" w:color="000000"/>
            </w:tcBorders>
            <w:shd w:val="clear" w:color="auto" w:fill="C9C9C9"/>
          </w:tcPr>
          <w:p w14:paraId="471DE01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Attends a root cause analysis or patient safety debrief</w:t>
            </w:r>
          </w:p>
          <w:p w14:paraId="602B4F2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nvestigates source of tissue contamination</w:t>
            </w:r>
          </w:p>
          <w:p w14:paraId="7888D28D" w14:textId="77777777" w:rsidR="00322615" w:rsidRDefault="00322615">
            <w:pPr>
              <w:pBdr>
                <w:top w:val="nil"/>
                <w:left w:val="nil"/>
                <w:bottom w:val="nil"/>
                <w:right w:val="nil"/>
                <w:between w:val="nil"/>
              </w:pBdr>
              <w:rPr>
                <w:rFonts w:ascii="Arial" w:eastAsia="Arial" w:hAnsi="Arial" w:cs="Arial"/>
                <w:color w:val="000000"/>
              </w:rPr>
            </w:pPr>
          </w:p>
          <w:p w14:paraId="3402525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Is present when attending discloses a safety event to a surgeon</w:t>
            </w:r>
          </w:p>
          <w:p w14:paraId="581D119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Assesses clinical impact of frozen section discrepancy</w:t>
            </w:r>
          </w:p>
          <w:p w14:paraId="6E38CD15" w14:textId="77777777" w:rsidR="00322615" w:rsidRDefault="00322615">
            <w:pPr>
              <w:pBdr>
                <w:top w:val="nil"/>
                <w:left w:val="nil"/>
                <w:bottom w:val="nil"/>
                <w:right w:val="nil"/>
                <w:between w:val="nil"/>
              </w:pBdr>
              <w:rPr>
                <w:rFonts w:ascii="Arial" w:eastAsia="Arial" w:hAnsi="Arial" w:cs="Arial"/>
                <w:color w:val="000000"/>
              </w:rPr>
            </w:pPr>
          </w:p>
          <w:p w14:paraId="142088CE" w14:textId="77777777" w:rsidR="00322615" w:rsidRDefault="00322615">
            <w:pPr>
              <w:pBdr>
                <w:top w:val="nil"/>
                <w:left w:val="nil"/>
                <w:bottom w:val="nil"/>
                <w:right w:val="nil"/>
                <w:between w:val="nil"/>
              </w:pBdr>
              <w:rPr>
                <w:rFonts w:ascii="Arial" w:eastAsia="Arial" w:hAnsi="Arial" w:cs="Arial"/>
                <w:color w:val="000000"/>
              </w:rPr>
            </w:pPr>
          </w:p>
          <w:p w14:paraId="3F2D092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Participates in validation of a new immunostain</w:t>
            </w:r>
          </w:p>
          <w:p w14:paraId="3DC4C72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Presents at consensus conference</w:t>
            </w:r>
          </w:p>
        </w:tc>
      </w:tr>
      <w:tr w:rsidR="00322615" w14:paraId="39E404CE" w14:textId="77777777">
        <w:tc>
          <w:tcPr>
            <w:tcW w:w="4950" w:type="dxa"/>
            <w:shd w:val="clear" w:color="auto" w:fill="C9C9C9"/>
          </w:tcPr>
          <w:p w14:paraId="5292A74F" w14:textId="77777777"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Conducts analysis of patient safety events and offers error prevention strategies (simulated or actual)</w:t>
            </w:r>
          </w:p>
          <w:p w14:paraId="5F296D12" w14:textId="77777777" w:rsidR="00E01DE9" w:rsidRPr="00E01DE9" w:rsidRDefault="00E01DE9" w:rsidP="00E01DE9">
            <w:pPr>
              <w:rPr>
                <w:rFonts w:ascii="Arial" w:eastAsia="Arial" w:hAnsi="Arial" w:cs="Arial"/>
                <w:i/>
              </w:rPr>
            </w:pPr>
          </w:p>
          <w:p w14:paraId="534A308B" w14:textId="77777777" w:rsidR="00E01DE9" w:rsidRPr="00E01DE9" w:rsidRDefault="00E01DE9" w:rsidP="00E01DE9">
            <w:pPr>
              <w:rPr>
                <w:rFonts w:ascii="Arial" w:eastAsia="Arial" w:hAnsi="Arial" w:cs="Arial"/>
                <w:i/>
              </w:rPr>
            </w:pPr>
            <w:r w:rsidRPr="00E01DE9">
              <w:rPr>
                <w:rFonts w:ascii="Arial" w:eastAsia="Arial" w:hAnsi="Arial" w:cs="Arial"/>
                <w:i/>
              </w:rPr>
              <w:lastRenderedPageBreak/>
              <w:t>Discloses patient safety events to clinicians and/or patients and families (simulated or actual)</w:t>
            </w:r>
          </w:p>
          <w:p w14:paraId="603518A4" w14:textId="77777777" w:rsidR="00E01DE9" w:rsidRPr="00E01DE9" w:rsidRDefault="00E01DE9" w:rsidP="00E01DE9">
            <w:pPr>
              <w:rPr>
                <w:rFonts w:ascii="Arial" w:eastAsia="Arial" w:hAnsi="Arial" w:cs="Arial"/>
                <w:i/>
              </w:rPr>
            </w:pPr>
          </w:p>
          <w:p w14:paraId="6FFF24BD" w14:textId="77777777" w:rsidR="00322615" w:rsidRDefault="00E01DE9" w:rsidP="00E01DE9">
            <w:pPr>
              <w:rPr>
                <w:rFonts w:ascii="Arial" w:eastAsia="Arial" w:hAnsi="Arial" w:cs="Arial"/>
                <w:i/>
              </w:rPr>
            </w:pPr>
            <w:r w:rsidRPr="00E01DE9">
              <w:rPr>
                <w:rFonts w:ascii="Arial" w:eastAsia="Arial" w:hAnsi="Arial" w:cs="Arial"/>
                <w:i/>
              </w:rPr>
              <w:t>Demonstrates the skills required to identify, develop, implement, and analyze a QI project</w:t>
            </w:r>
          </w:p>
        </w:tc>
        <w:tc>
          <w:tcPr>
            <w:tcW w:w="9175" w:type="dxa"/>
            <w:tcBorders>
              <w:top w:val="nil"/>
              <w:left w:val="nil"/>
              <w:bottom w:val="single" w:sz="8" w:space="0" w:color="000000"/>
              <w:right w:val="single" w:sz="8" w:space="0" w:color="000000"/>
            </w:tcBorders>
            <w:shd w:val="clear" w:color="auto" w:fill="C9C9C9"/>
          </w:tcPr>
          <w:p w14:paraId="2A316CB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Serves as a team lead in a component of root cause analysis</w:t>
            </w:r>
          </w:p>
          <w:p w14:paraId="452433F2" w14:textId="77777777" w:rsidR="00322615" w:rsidRDefault="00322615">
            <w:pPr>
              <w:pBdr>
                <w:top w:val="nil"/>
                <w:left w:val="nil"/>
                <w:bottom w:val="nil"/>
                <w:right w:val="nil"/>
                <w:between w:val="nil"/>
              </w:pBdr>
              <w:rPr>
                <w:rFonts w:ascii="Arial" w:eastAsia="Arial" w:hAnsi="Arial" w:cs="Arial"/>
                <w:color w:val="000000"/>
              </w:rPr>
            </w:pPr>
          </w:p>
          <w:p w14:paraId="18E99CBD" w14:textId="77777777" w:rsidR="00322615" w:rsidRDefault="00322615">
            <w:pPr>
              <w:pBdr>
                <w:top w:val="nil"/>
                <w:left w:val="nil"/>
                <w:bottom w:val="nil"/>
                <w:right w:val="nil"/>
                <w:between w:val="nil"/>
              </w:pBdr>
              <w:rPr>
                <w:rFonts w:ascii="Arial" w:eastAsia="Arial" w:hAnsi="Arial" w:cs="Arial"/>
                <w:color w:val="000000"/>
              </w:rPr>
            </w:pPr>
          </w:p>
          <w:p w14:paraId="552EBF9F" w14:textId="77777777" w:rsidR="00322615" w:rsidRDefault="00322615">
            <w:pPr>
              <w:pBdr>
                <w:top w:val="nil"/>
                <w:left w:val="nil"/>
                <w:bottom w:val="nil"/>
                <w:right w:val="nil"/>
                <w:between w:val="nil"/>
              </w:pBdr>
              <w:rPr>
                <w:rFonts w:ascii="Arial" w:eastAsia="Arial" w:hAnsi="Arial" w:cs="Arial"/>
                <w:color w:val="000000"/>
              </w:rPr>
            </w:pPr>
          </w:p>
          <w:p w14:paraId="7D7A231B" w14:textId="77777777" w:rsidR="00322615" w:rsidRDefault="00322615">
            <w:pPr>
              <w:pBdr>
                <w:top w:val="nil"/>
                <w:left w:val="nil"/>
                <w:bottom w:val="nil"/>
                <w:right w:val="nil"/>
                <w:between w:val="nil"/>
              </w:pBdr>
              <w:rPr>
                <w:rFonts w:ascii="Arial" w:eastAsia="Arial" w:hAnsi="Arial" w:cs="Arial"/>
                <w:color w:val="000000"/>
              </w:rPr>
            </w:pPr>
          </w:p>
          <w:p w14:paraId="51A1B5AC" w14:textId="77777777" w:rsidR="00322615" w:rsidRDefault="00CD18D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Informs </w:t>
            </w:r>
            <w:r w:rsidR="004D1773">
              <w:rPr>
                <w:rFonts w:ascii="Arial" w:eastAsia="Arial" w:hAnsi="Arial" w:cs="Arial"/>
              </w:rPr>
              <w:t xml:space="preserve">the surgeon </w:t>
            </w:r>
            <w:r>
              <w:rPr>
                <w:rFonts w:ascii="Arial" w:eastAsia="Arial" w:hAnsi="Arial" w:cs="Arial"/>
              </w:rPr>
              <w:t xml:space="preserve">about </w:t>
            </w:r>
            <w:r w:rsidR="004D1773">
              <w:rPr>
                <w:rFonts w:ascii="Arial" w:eastAsia="Arial" w:hAnsi="Arial" w:cs="Arial"/>
              </w:rPr>
              <w:t>a lost or delayed specimen, or amended report</w:t>
            </w:r>
          </w:p>
          <w:p w14:paraId="43C372DB" w14:textId="77777777" w:rsidR="00322615" w:rsidRDefault="00322615">
            <w:pPr>
              <w:pBdr>
                <w:top w:val="nil"/>
                <w:left w:val="nil"/>
                <w:bottom w:val="nil"/>
                <w:right w:val="nil"/>
                <w:between w:val="nil"/>
              </w:pBdr>
              <w:rPr>
                <w:rFonts w:ascii="Arial" w:eastAsia="Arial" w:hAnsi="Arial" w:cs="Arial"/>
                <w:color w:val="000000"/>
              </w:rPr>
            </w:pPr>
          </w:p>
          <w:p w14:paraId="3C1A2090" w14:textId="77777777" w:rsidR="00322615" w:rsidRDefault="00322615">
            <w:pPr>
              <w:pBdr>
                <w:top w:val="nil"/>
                <w:left w:val="nil"/>
                <w:bottom w:val="nil"/>
                <w:right w:val="nil"/>
                <w:between w:val="nil"/>
              </w:pBdr>
              <w:rPr>
                <w:rFonts w:ascii="Arial" w:eastAsia="Arial" w:hAnsi="Arial" w:cs="Arial"/>
                <w:color w:val="000000"/>
              </w:rPr>
            </w:pPr>
          </w:p>
          <w:p w14:paraId="51600875" w14:textId="77777777" w:rsidR="00322615" w:rsidRDefault="00322615">
            <w:pPr>
              <w:pBdr>
                <w:top w:val="nil"/>
                <w:left w:val="nil"/>
                <w:bottom w:val="nil"/>
                <w:right w:val="nil"/>
                <w:between w:val="nil"/>
              </w:pBdr>
              <w:rPr>
                <w:rFonts w:ascii="Arial" w:eastAsia="Arial" w:hAnsi="Arial" w:cs="Arial"/>
                <w:color w:val="000000"/>
              </w:rPr>
            </w:pPr>
          </w:p>
          <w:p w14:paraId="6C3149A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Initiates and completes a QI project on optimal sampling of a large meningioma specimen</w:t>
            </w:r>
          </w:p>
        </w:tc>
      </w:tr>
      <w:tr w:rsidR="00322615" w14:paraId="302D71BE" w14:textId="77777777">
        <w:tc>
          <w:tcPr>
            <w:tcW w:w="4950" w:type="dxa"/>
            <w:shd w:val="clear" w:color="auto" w:fill="C9C9C9"/>
          </w:tcPr>
          <w:p w14:paraId="7B992B06" w14:textId="77777777" w:rsidR="00E01DE9" w:rsidRPr="00E01DE9" w:rsidRDefault="004D1773" w:rsidP="00E01DE9">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E01DE9" w:rsidRPr="00E01DE9">
              <w:rPr>
                <w:rFonts w:ascii="Arial" w:eastAsia="Arial" w:hAnsi="Arial" w:cs="Arial"/>
                <w:i/>
              </w:rPr>
              <w:t>Actively engages teams and processes to modify systems to prevent patient safety events</w:t>
            </w:r>
          </w:p>
          <w:p w14:paraId="3E147D5D" w14:textId="77777777" w:rsidR="00E01DE9" w:rsidRPr="00E01DE9" w:rsidRDefault="00E01DE9" w:rsidP="00E01DE9">
            <w:pPr>
              <w:rPr>
                <w:rFonts w:ascii="Arial" w:eastAsia="Arial" w:hAnsi="Arial" w:cs="Arial"/>
                <w:i/>
              </w:rPr>
            </w:pPr>
          </w:p>
          <w:p w14:paraId="331A401D" w14:textId="77777777" w:rsidR="00E01DE9" w:rsidRPr="00E01DE9" w:rsidRDefault="00E01DE9" w:rsidP="00E01DE9">
            <w:pPr>
              <w:rPr>
                <w:rFonts w:ascii="Arial" w:eastAsia="Arial" w:hAnsi="Arial" w:cs="Arial"/>
                <w:i/>
              </w:rPr>
            </w:pPr>
            <w:r w:rsidRPr="00E01DE9">
              <w:rPr>
                <w:rFonts w:ascii="Arial" w:eastAsia="Arial" w:hAnsi="Arial" w:cs="Arial"/>
                <w:i/>
              </w:rPr>
              <w:t>Role models or mentors others in the disclosure of patient safety events</w:t>
            </w:r>
          </w:p>
          <w:p w14:paraId="111A5E85" w14:textId="77777777" w:rsidR="00E01DE9" w:rsidRPr="00E01DE9" w:rsidRDefault="00E01DE9" w:rsidP="00E01DE9">
            <w:pPr>
              <w:rPr>
                <w:rFonts w:ascii="Arial" w:eastAsia="Arial" w:hAnsi="Arial" w:cs="Arial"/>
                <w:i/>
              </w:rPr>
            </w:pPr>
          </w:p>
          <w:p w14:paraId="3BA8E0D2" w14:textId="77777777" w:rsidR="00322615" w:rsidRDefault="00E01DE9" w:rsidP="00E01DE9">
            <w:pPr>
              <w:rPr>
                <w:rFonts w:ascii="Arial" w:eastAsia="Arial" w:hAnsi="Arial" w:cs="Arial"/>
                <w:i/>
              </w:rPr>
            </w:pPr>
            <w:r w:rsidRPr="00E01DE9">
              <w:rPr>
                <w:rFonts w:ascii="Arial" w:eastAsia="Arial" w:hAnsi="Arial" w:cs="Arial"/>
                <w:i/>
              </w:rPr>
              <w:t>Creates, implements, and assesses QI initiatives at the institutional or community level</w:t>
            </w:r>
          </w:p>
        </w:tc>
        <w:tc>
          <w:tcPr>
            <w:tcW w:w="9175" w:type="dxa"/>
            <w:tcBorders>
              <w:top w:val="nil"/>
              <w:left w:val="nil"/>
              <w:bottom w:val="single" w:sz="8" w:space="0" w:color="000000"/>
              <w:right w:val="single" w:sz="8" w:space="0" w:color="000000"/>
            </w:tcBorders>
            <w:shd w:val="clear" w:color="auto" w:fill="C9C9C9"/>
          </w:tcPr>
          <w:p w14:paraId="58C59D39" w14:textId="77777777" w:rsidR="00322615" w:rsidRPr="00CD18D2" w:rsidRDefault="004D1773" w:rsidP="00CD18D2">
            <w:pPr>
              <w:numPr>
                <w:ilvl w:val="0"/>
                <w:numId w:val="1"/>
              </w:numPr>
              <w:pBdr>
                <w:top w:val="nil"/>
                <w:left w:val="nil"/>
                <w:bottom w:val="nil"/>
                <w:right w:val="nil"/>
                <w:between w:val="nil"/>
              </w:pBdr>
              <w:ind w:left="187" w:hanging="187"/>
              <w:rPr>
                <w:color w:val="000000"/>
              </w:rPr>
            </w:pPr>
            <w:r>
              <w:rPr>
                <w:rFonts w:ascii="Arial" w:eastAsia="Arial" w:hAnsi="Arial" w:cs="Arial"/>
              </w:rPr>
              <w:t>Creates, completes, and implements a QI project that assesses three different methods of freezing tissue for frozen sections</w:t>
            </w:r>
          </w:p>
        </w:tc>
      </w:tr>
      <w:tr w:rsidR="00322615" w14:paraId="709F758C" w14:textId="77777777">
        <w:tc>
          <w:tcPr>
            <w:tcW w:w="4950" w:type="dxa"/>
            <w:shd w:val="clear" w:color="auto" w:fill="FFD965"/>
          </w:tcPr>
          <w:p w14:paraId="5A715E4A"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4A3B15A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Chart or other system documentation by fellow</w:t>
            </w:r>
          </w:p>
          <w:p w14:paraId="57BB4AB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472D2EA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Documentation of QI or patient safety project processes or outcomes</w:t>
            </w:r>
          </w:p>
          <w:p w14:paraId="2B63D26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E-module multiple choice tests</w:t>
            </w:r>
          </w:p>
          <w:p w14:paraId="2F8A839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Portfolio</w:t>
            </w:r>
          </w:p>
          <w:p w14:paraId="6FE6319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Reflection</w:t>
            </w:r>
          </w:p>
          <w:p w14:paraId="6D090E2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p w14:paraId="0F70ACB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360-degree evaluations</w:t>
            </w:r>
          </w:p>
        </w:tc>
      </w:tr>
      <w:tr w:rsidR="00322615" w14:paraId="63C03BF5" w14:textId="77777777">
        <w:tc>
          <w:tcPr>
            <w:tcW w:w="4950" w:type="dxa"/>
            <w:shd w:val="clear" w:color="auto" w:fill="8DB3E2"/>
          </w:tcPr>
          <w:p w14:paraId="306D601D"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F0D13DF"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59C88572" w14:textId="77777777">
        <w:trPr>
          <w:trHeight w:val="80"/>
        </w:trPr>
        <w:tc>
          <w:tcPr>
            <w:tcW w:w="4950" w:type="dxa"/>
            <w:shd w:val="clear" w:color="auto" w:fill="A8D08D"/>
          </w:tcPr>
          <w:p w14:paraId="60C92036"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1EE59B4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Banks P, Brown R, Laslowski A, et al. A proposed set of metrics to reduce patient safety risk from within the anatomic pathology laboratory. </w:t>
            </w:r>
            <w:r>
              <w:rPr>
                <w:rFonts w:ascii="Arial" w:eastAsia="Arial" w:hAnsi="Arial" w:cs="Arial"/>
                <w:i/>
                <w:color w:val="000000"/>
              </w:rPr>
              <w:t>Lab Med</w:t>
            </w:r>
            <w:r>
              <w:rPr>
                <w:rFonts w:ascii="Arial" w:eastAsia="Arial" w:hAnsi="Arial" w:cs="Arial"/>
                <w:color w:val="000000"/>
              </w:rPr>
              <w:t xml:space="preserve">. 2017;48(2):195-201. </w:t>
            </w:r>
            <w:hyperlink r:id="rId35">
              <w:r>
                <w:rPr>
                  <w:rFonts w:ascii="Arial" w:eastAsia="Arial" w:hAnsi="Arial" w:cs="Arial"/>
                  <w:color w:val="0000FF"/>
                  <w:u w:val="single"/>
                </w:rPr>
                <w:t>https://www.ncbi.nlm.nih.gov/pmc/articles/PMC5424539/</w:t>
              </w:r>
            </w:hyperlink>
            <w:r>
              <w:rPr>
                <w:rFonts w:ascii="Arial" w:eastAsia="Arial" w:hAnsi="Arial" w:cs="Arial"/>
                <w:color w:val="000000"/>
              </w:rPr>
              <w:t>. 2020.</w:t>
            </w:r>
          </w:p>
          <w:p w14:paraId="6982963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36">
              <w:r>
                <w:rPr>
                  <w:rFonts w:ascii="Arial" w:eastAsia="Arial" w:hAnsi="Arial" w:cs="Arial"/>
                  <w:color w:val="0000FF"/>
                  <w:u w:val="single"/>
                </w:rPr>
                <w:t>http://www.ihi.org/Pages/default.aspx</w:t>
              </w:r>
            </w:hyperlink>
            <w:r>
              <w:rPr>
                <w:rFonts w:ascii="Arial" w:eastAsia="Arial" w:hAnsi="Arial" w:cs="Arial"/>
                <w:color w:val="000000"/>
              </w:rPr>
              <w:t>. 2020.</w:t>
            </w:r>
          </w:p>
          <w:p w14:paraId="51CA526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Nakhleh RE. Patient safety and error reduction in surgical pathology. </w:t>
            </w:r>
            <w:r>
              <w:rPr>
                <w:rFonts w:ascii="Arial" w:eastAsia="Arial" w:hAnsi="Arial" w:cs="Arial"/>
                <w:i/>
                <w:color w:val="000000"/>
              </w:rPr>
              <w:t>Arch of Pathol Lab Med</w:t>
            </w:r>
            <w:r>
              <w:rPr>
                <w:rFonts w:ascii="Arial" w:eastAsia="Arial" w:hAnsi="Arial" w:cs="Arial"/>
                <w:color w:val="000000"/>
              </w:rPr>
              <w:t xml:space="preserve">. 2008;132(2):181-185. </w:t>
            </w:r>
            <w:hyperlink r:id="rId37">
              <w:r>
                <w:rPr>
                  <w:rFonts w:ascii="Arial" w:eastAsia="Arial" w:hAnsi="Arial" w:cs="Arial"/>
                  <w:color w:val="0000FF"/>
                  <w:u w:val="single"/>
                </w:rPr>
                <w:t>https://www.archivesofpathology.org/doi/10.1043/1543-2165(2008)132[181:PSAERI]2.0.CO;2?url_ver=Z39.88-2003&amp;rfr_id=ori:rid:crossref.org&amp;rfr_dat=cr_pub%3dpubmed</w:t>
              </w:r>
            </w:hyperlink>
            <w:r>
              <w:rPr>
                <w:rFonts w:ascii="Arial" w:eastAsia="Arial" w:hAnsi="Arial" w:cs="Arial"/>
                <w:color w:val="000000"/>
              </w:rPr>
              <w:t>. 2020.</w:t>
            </w:r>
          </w:p>
        </w:tc>
      </w:tr>
    </w:tbl>
    <w:p w14:paraId="7CB4578D" w14:textId="77777777" w:rsidR="00322615" w:rsidRDefault="00322615">
      <w:pPr>
        <w:spacing w:line="240" w:lineRule="auto"/>
        <w:ind w:hanging="180"/>
        <w:rPr>
          <w:rFonts w:ascii="Arial" w:eastAsia="Arial" w:hAnsi="Arial" w:cs="Arial"/>
        </w:rPr>
      </w:pPr>
    </w:p>
    <w:p w14:paraId="2D8FC711" w14:textId="77777777" w:rsidR="00322615" w:rsidRDefault="004D1773">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31A2F86A" w14:textId="77777777">
        <w:trPr>
          <w:trHeight w:val="760"/>
        </w:trPr>
        <w:tc>
          <w:tcPr>
            <w:tcW w:w="14125" w:type="dxa"/>
            <w:gridSpan w:val="2"/>
            <w:shd w:val="clear" w:color="auto" w:fill="9CC3E5"/>
          </w:tcPr>
          <w:p w14:paraId="7FD4A0FA" w14:textId="77777777" w:rsidR="00322615" w:rsidRDefault="004D1773">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w:t>
            </w:r>
          </w:p>
          <w:p w14:paraId="1B3093CE"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22615" w14:paraId="367ED7BB" w14:textId="77777777">
        <w:tc>
          <w:tcPr>
            <w:tcW w:w="4950" w:type="dxa"/>
            <w:shd w:val="clear" w:color="auto" w:fill="FAC090"/>
          </w:tcPr>
          <w:p w14:paraId="5420C549"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83D6601"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4F6E2515" w14:textId="77777777">
        <w:tc>
          <w:tcPr>
            <w:tcW w:w="4950" w:type="dxa"/>
            <w:shd w:val="clear" w:color="auto" w:fill="C9C9C9"/>
          </w:tcPr>
          <w:p w14:paraId="3B26F095" w14:textId="77777777" w:rsidR="00E01DE9" w:rsidRPr="00E01DE9" w:rsidRDefault="004D1773" w:rsidP="00E01DE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color w:val="000000"/>
              </w:rPr>
              <w:t>Demonstrates knowledge of case coordination</w:t>
            </w:r>
          </w:p>
          <w:p w14:paraId="5FE86130" w14:textId="77777777" w:rsidR="00E01DE9" w:rsidRDefault="00E01DE9" w:rsidP="00E01DE9">
            <w:pPr>
              <w:rPr>
                <w:rFonts w:ascii="Arial" w:eastAsia="Arial" w:hAnsi="Arial" w:cs="Arial"/>
                <w:i/>
                <w:color w:val="000000"/>
              </w:rPr>
            </w:pPr>
          </w:p>
          <w:p w14:paraId="70E55F34" w14:textId="77777777" w:rsidR="00C65645" w:rsidRPr="00E01DE9" w:rsidRDefault="00C65645" w:rsidP="00E01DE9">
            <w:pPr>
              <w:rPr>
                <w:rFonts w:ascii="Arial" w:eastAsia="Arial" w:hAnsi="Arial" w:cs="Arial"/>
                <w:i/>
                <w:color w:val="000000"/>
              </w:rPr>
            </w:pPr>
          </w:p>
          <w:p w14:paraId="2A8235E5" w14:textId="77777777" w:rsidR="00E01DE9" w:rsidRPr="00E01DE9" w:rsidRDefault="00E01DE9" w:rsidP="00E01DE9">
            <w:pPr>
              <w:rPr>
                <w:rFonts w:ascii="Arial" w:eastAsia="Arial" w:hAnsi="Arial" w:cs="Arial"/>
                <w:i/>
                <w:color w:val="000000"/>
              </w:rPr>
            </w:pPr>
            <w:r w:rsidRPr="00E01DE9">
              <w:rPr>
                <w:rFonts w:ascii="Arial" w:eastAsia="Arial" w:hAnsi="Arial" w:cs="Arial"/>
                <w:i/>
                <w:color w:val="000000"/>
              </w:rPr>
              <w:t>Identifies key elements for safe and effective transitions of care and hand-offs</w:t>
            </w:r>
          </w:p>
          <w:p w14:paraId="605A4A29" w14:textId="77777777" w:rsidR="00E01DE9" w:rsidRDefault="00E01DE9" w:rsidP="00E01DE9">
            <w:pPr>
              <w:rPr>
                <w:rFonts w:ascii="Arial" w:eastAsia="Arial" w:hAnsi="Arial" w:cs="Arial"/>
                <w:i/>
                <w:color w:val="000000"/>
              </w:rPr>
            </w:pPr>
          </w:p>
          <w:p w14:paraId="02DBFB0A" w14:textId="77777777" w:rsidR="00C65645" w:rsidRDefault="00C65645" w:rsidP="00E01DE9">
            <w:pPr>
              <w:rPr>
                <w:rFonts w:ascii="Arial" w:eastAsia="Arial" w:hAnsi="Arial" w:cs="Arial"/>
                <w:i/>
                <w:color w:val="000000"/>
              </w:rPr>
            </w:pPr>
          </w:p>
          <w:p w14:paraId="4C3A5093" w14:textId="77777777" w:rsidR="00C65645" w:rsidRDefault="00C65645" w:rsidP="00E01DE9">
            <w:pPr>
              <w:rPr>
                <w:rFonts w:ascii="Arial" w:eastAsia="Arial" w:hAnsi="Arial" w:cs="Arial"/>
                <w:i/>
                <w:color w:val="000000"/>
              </w:rPr>
            </w:pPr>
          </w:p>
          <w:p w14:paraId="7431FC1B" w14:textId="77777777" w:rsidR="00322615" w:rsidRDefault="00E01DE9" w:rsidP="00E01DE9">
            <w:pPr>
              <w:rPr>
                <w:rFonts w:ascii="Arial" w:eastAsia="Arial" w:hAnsi="Arial" w:cs="Arial"/>
                <w:i/>
                <w:color w:val="000000"/>
              </w:rPr>
            </w:pPr>
            <w:r w:rsidRPr="00E01DE9">
              <w:rPr>
                <w:rFonts w:ascii="Arial" w:eastAsia="Arial" w:hAnsi="Arial" w:cs="Arial"/>
                <w:i/>
                <w:color w:val="000000"/>
              </w:rPr>
              <w:t>Demonstrates knowledge of population and community health needs and disparities</w:t>
            </w:r>
          </w:p>
        </w:tc>
        <w:tc>
          <w:tcPr>
            <w:tcW w:w="9175" w:type="dxa"/>
            <w:tcBorders>
              <w:top w:val="nil"/>
              <w:left w:val="nil"/>
              <w:bottom w:val="single" w:sz="8" w:space="0" w:color="000000"/>
              <w:right w:val="single" w:sz="8" w:space="0" w:color="000000"/>
            </w:tcBorders>
            <w:shd w:val="clear" w:color="auto" w:fill="C9C9C9"/>
          </w:tcPr>
          <w:p w14:paraId="3CA18D7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the members of the interprofessional team, including histotechnologists, laboratory technologists, pathologist assistants, consultants, clinical scientists, and other specialty physicians/nurses and describes each role</w:t>
            </w:r>
          </w:p>
          <w:p w14:paraId="1CBC2F26" w14:textId="77777777" w:rsidR="00C65645" w:rsidRPr="00C65645" w:rsidRDefault="00C65645" w:rsidP="00C65645">
            <w:pPr>
              <w:pBdr>
                <w:top w:val="nil"/>
                <w:left w:val="nil"/>
                <w:bottom w:val="nil"/>
                <w:right w:val="nil"/>
                <w:between w:val="nil"/>
              </w:pBdr>
              <w:rPr>
                <w:color w:val="000000"/>
              </w:rPr>
            </w:pPr>
          </w:p>
          <w:p w14:paraId="7A698B6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Lists the essential components of an effective sign</w:t>
            </w:r>
            <w:r w:rsidR="00CD18D2">
              <w:rPr>
                <w:rFonts w:ascii="Arial" w:eastAsia="Arial" w:hAnsi="Arial" w:cs="Arial"/>
              </w:rPr>
              <w:t>-</w:t>
            </w:r>
            <w:r>
              <w:rPr>
                <w:rFonts w:ascii="Arial" w:eastAsia="Arial" w:hAnsi="Arial" w:cs="Arial"/>
              </w:rPr>
              <w:t>out and care transition including sharing information necessary for successful transitions of incomplete cases</w:t>
            </w:r>
          </w:p>
          <w:p w14:paraId="3E1532D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the importance of discussing initial frozen section diagnoses in an ongoing case to the evening neuropathologist covering frozen sections</w:t>
            </w:r>
          </w:p>
          <w:p w14:paraId="4E4C9F99" w14:textId="77777777" w:rsidR="00C65645" w:rsidRPr="00C65645" w:rsidRDefault="00C65645" w:rsidP="00C65645">
            <w:pPr>
              <w:pBdr>
                <w:top w:val="nil"/>
                <w:left w:val="nil"/>
                <w:bottom w:val="nil"/>
                <w:right w:val="nil"/>
                <w:between w:val="nil"/>
              </w:pBdr>
              <w:rPr>
                <w:color w:val="000000"/>
              </w:rPr>
            </w:pPr>
          </w:p>
          <w:p w14:paraId="6C93989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components of social determinants of health and how they impact the delivery of patient care</w:t>
            </w:r>
          </w:p>
          <w:p w14:paraId="75516A7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that germline genetic testing requires specific consent</w:t>
            </w:r>
          </w:p>
        </w:tc>
      </w:tr>
      <w:tr w:rsidR="00322615" w14:paraId="43E3667E" w14:textId="77777777">
        <w:tc>
          <w:tcPr>
            <w:tcW w:w="4950" w:type="dxa"/>
            <w:shd w:val="clear" w:color="auto" w:fill="C9C9C9"/>
          </w:tcPr>
          <w:p w14:paraId="4F9165FA" w14:textId="77777777"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Coordinates care of patients/specimens in routine cases, effectively using interprofessional teams</w:t>
            </w:r>
          </w:p>
          <w:p w14:paraId="18020F60" w14:textId="77777777" w:rsidR="00E01DE9" w:rsidRPr="00E01DE9" w:rsidRDefault="00E01DE9" w:rsidP="00E01DE9">
            <w:pPr>
              <w:rPr>
                <w:rFonts w:ascii="Arial" w:eastAsia="Arial" w:hAnsi="Arial" w:cs="Arial"/>
                <w:i/>
              </w:rPr>
            </w:pPr>
          </w:p>
          <w:p w14:paraId="22148A67" w14:textId="77777777" w:rsidR="00E01DE9" w:rsidRPr="00E01DE9" w:rsidRDefault="00E01DE9" w:rsidP="00E01DE9">
            <w:pPr>
              <w:rPr>
                <w:rFonts w:ascii="Arial" w:eastAsia="Arial" w:hAnsi="Arial" w:cs="Arial"/>
                <w:i/>
              </w:rPr>
            </w:pPr>
            <w:r w:rsidRPr="00E01DE9">
              <w:rPr>
                <w:rFonts w:ascii="Arial" w:eastAsia="Arial" w:hAnsi="Arial" w:cs="Arial"/>
                <w:i/>
              </w:rPr>
              <w:t>Performs safe and effective transitions of care/hand-offs in routine situations</w:t>
            </w:r>
          </w:p>
          <w:p w14:paraId="090E518F" w14:textId="77777777" w:rsidR="00E01DE9" w:rsidRPr="00E01DE9" w:rsidRDefault="00E01DE9" w:rsidP="00E01DE9">
            <w:pPr>
              <w:rPr>
                <w:rFonts w:ascii="Arial" w:eastAsia="Arial" w:hAnsi="Arial" w:cs="Arial"/>
                <w:i/>
              </w:rPr>
            </w:pPr>
          </w:p>
          <w:p w14:paraId="055BA103" w14:textId="77777777" w:rsidR="00E01DE9" w:rsidRPr="00E01DE9" w:rsidRDefault="00E01DE9" w:rsidP="00E01DE9">
            <w:pPr>
              <w:rPr>
                <w:rFonts w:ascii="Arial" w:eastAsia="Arial" w:hAnsi="Arial" w:cs="Arial"/>
                <w:i/>
              </w:rPr>
            </w:pPr>
          </w:p>
          <w:p w14:paraId="273C9D33" w14:textId="77777777" w:rsidR="00322615" w:rsidRDefault="00E01DE9" w:rsidP="00E01DE9">
            <w:pPr>
              <w:rPr>
                <w:rFonts w:ascii="Arial" w:eastAsia="Arial" w:hAnsi="Arial" w:cs="Arial"/>
                <w:i/>
              </w:rPr>
            </w:pPr>
            <w:r w:rsidRPr="00E01DE9">
              <w:rPr>
                <w:rFonts w:ascii="Arial" w:eastAsia="Arial" w:hAnsi="Arial" w:cs="Arial"/>
                <w:i/>
              </w:rPr>
              <w:t>Identifies pathology’s role in population and community health needs and inequities for the local population</w:t>
            </w:r>
          </w:p>
        </w:tc>
        <w:tc>
          <w:tcPr>
            <w:tcW w:w="9175" w:type="dxa"/>
            <w:tcBorders>
              <w:top w:val="nil"/>
              <w:left w:val="nil"/>
              <w:bottom w:val="single" w:sz="8" w:space="0" w:color="000000"/>
              <w:right w:val="single" w:sz="8" w:space="0" w:color="000000"/>
            </w:tcBorders>
            <w:shd w:val="clear" w:color="auto" w:fill="C9C9C9"/>
          </w:tcPr>
          <w:p w14:paraId="5B676E5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Ensures appropriate turnaround time based on patient appointment or procedure</w:t>
            </w:r>
          </w:p>
          <w:p w14:paraId="2A00DE04" w14:textId="77777777" w:rsidR="00322615" w:rsidRDefault="00322615">
            <w:pPr>
              <w:pBdr>
                <w:top w:val="nil"/>
                <w:left w:val="nil"/>
                <w:bottom w:val="nil"/>
                <w:right w:val="nil"/>
                <w:between w:val="nil"/>
              </w:pBdr>
              <w:rPr>
                <w:rFonts w:ascii="Arial" w:eastAsia="Arial" w:hAnsi="Arial" w:cs="Arial"/>
                <w:color w:val="000000"/>
              </w:rPr>
            </w:pPr>
          </w:p>
          <w:p w14:paraId="7E521432" w14:textId="77777777" w:rsidR="00322615" w:rsidRDefault="00322615">
            <w:pPr>
              <w:pBdr>
                <w:top w:val="nil"/>
                <w:left w:val="nil"/>
                <w:bottom w:val="nil"/>
                <w:right w:val="nil"/>
                <w:between w:val="nil"/>
              </w:pBdr>
              <w:rPr>
                <w:rFonts w:ascii="Arial" w:eastAsia="Arial" w:hAnsi="Arial" w:cs="Arial"/>
                <w:color w:val="000000"/>
              </w:rPr>
            </w:pPr>
          </w:p>
          <w:p w14:paraId="2DDDACB7" w14:textId="77777777" w:rsidR="00322615" w:rsidRDefault="00322615">
            <w:pPr>
              <w:pBdr>
                <w:top w:val="nil"/>
                <w:left w:val="nil"/>
                <w:bottom w:val="nil"/>
                <w:right w:val="nil"/>
                <w:between w:val="nil"/>
              </w:pBdr>
              <w:rPr>
                <w:rFonts w:ascii="Arial" w:eastAsia="Arial" w:hAnsi="Arial" w:cs="Arial"/>
                <w:color w:val="000000"/>
              </w:rPr>
            </w:pPr>
          </w:p>
          <w:p w14:paraId="2C37A75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Follows hand</w:t>
            </w:r>
            <w:r w:rsidR="00CD18D2">
              <w:rPr>
                <w:rFonts w:ascii="Arial" w:eastAsia="Arial" w:hAnsi="Arial" w:cs="Arial"/>
              </w:rPr>
              <w:t>-</w:t>
            </w:r>
            <w:r>
              <w:rPr>
                <w:rFonts w:ascii="Arial" w:eastAsia="Arial" w:hAnsi="Arial" w:cs="Arial"/>
              </w:rPr>
              <w:t>off policy at the end of rotation</w:t>
            </w:r>
          </w:p>
          <w:p w14:paraId="6E1BC40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Discusses the initial frozen section diagnoses in an on-going case to the evening neuropathologist covering frozen sections</w:t>
            </w:r>
          </w:p>
          <w:p w14:paraId="3A3BC09E" w14:textId="77777777" w:rsidR="00322615" w:rsidRDefault="00322615">
            <w:pPr>
              <w:pBdr>
                <w:top w:val="nil"/>
                <w:left w:val="nil"/>
                <w:bottom w:val="nil"/>
                <w:right w:val="nil"/>
                <w:between w:val="nil"/>
              </w:pBdr>
              <w:ind w:left="187"/>
              <w:rPr>
                <w:rFonts w:ascii="Arial" w:eastAsia="Arial" w:hAnsi="Arial" w:cs="Arial"/>
                <w:color w:val="000000"/>
              </w:rPr>
            </w:pPr>
          </w:p>
          <w:p w14:paraId="21594E4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different populations within own panel of patients, cases, and/or the local community</w:t>
            </w:r>
          </w:p>
          <w:p w14:paraId="7A1CF4A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that patients who have travelled to the American southwest are at higher risk for Coccidiomycosis</w:t>
            </w:r>
          </w:p>
        </w:tc>
      </w:tr>
      <w:tr w:rsidR="00322615" w14:paraId="68FC0AA7" w14:textId="77777777">
        <w:tc>
          <w:tcPr>
            <w:tcW w:w="4950" w:type="dxa"/>
            <w:shd w:val="clear" w:color="auto" w:fill="C9C9C9"/>
          </w:tcPr>
          <w:p w14:paraId="05DFBAEE" w14:textId="77777777" w:rsidR="00E01DE9" w:rsidRPr="00E01DE9" w:rsidRDefault="004D1773" w:rsidP="00E01DE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color w:val="000000"/>
              </w:rPr>
              <w:t>Coordinates care of patients/specimens in complex cases, effectively using interprofessional teams</w:t>
            </w:r>
          </w:p>
          <w:p w14:paraId="7312F70D" w14:textId="77777777" w:rsidR="00E01DE9" w:rsidRPr="00E01DE9" w:rsidRDefault="00E01DE9" w:rsidP="00E01DE9">
            <w:pPr>
              <w:rPr>
                <w:rFonts w:ascii="Arial" w:eastAsia="Arial" w:hAnsi="Arial" w:cs="Arial"/>
                <w:i/>
                <w:color w:val="000000"/>
              </w:rPr>
            </w:pPr>
          </w:p>
          <w:p w14:paraId="399CAF93" w14:textId="77777777" w:rsidR="00E01DE9" w:rsidRPr="00E01DE9" w:rsidRDefault="00E01DE9" w:rsidP="00E01DE9">
            <w:pPr>
              <w:rPr>
                <w:rFonts w:ascii="Arial" w:eastAsia="Arial" w:hAnsi="Arial" w:cs="Arial"/>
                <w:i/>
                <w:color w:val="000000"/>
              </w:rPr>
            </w:pPr>
            <w:r w:rsidRPr="00E01DE9">
              <w:rPr>
                <w:rFonts w:ascii="Arial" w:eastAsia="Arial" w:hAnsi="Arial" w:cs="Arial"/>
                <w:i/>
                <w:color w:val="000000"/>
              </w:rPr>
              <w:t>Performs safe and effective transitions of care/hand-offs in complex situations</w:t>
            </w:r>
          </w:p>
          <w:p w14:paraId="4B086C00" w14:textId="77777777" w:rsidR="00E01DE9" w:rsidRPr="00E01DE9" w:rsidRDefault="00E01DE9" w:rsidP="00E01DE9">
            <w:pPr>
              <w:rPr>
                <w:rFonts w:ascii="Arial" w:eastAsia="Arial" w:hAnsi="Arial" w:cs="Arial"/>
                <w:i/>
                <w:color w:val="000000"/>
              </w:rPr>
            </w:pPr>
          </w:p>
          <w:p w14:paraId="1D240E6C" w14:textId="77777777" w:rsidR="00E01DE9" w:rsidRPr="00E01DE9" w:rsidRDefault="00E01DE9" w:rsidP="00E01DE9">
            <w:pPr>
              <w:rPr>
                <w:rFonts w:ascii="Arial" w:eastAsia="Arial" w:hAnsi="Arial" w:cs="Arial"/>
                <w:i/>
                <w:color w:val="000000"/>
              </w:rPr>
            </w:pPr>
          </w:p>
          <w:p w14:paraId="0B4A1796" w14:textId="77777777" w:rsidR="00322615" w:rsidRDefault="00E01DE9" w:rsidP="00E01DE9">
            <w:pPr>
              <w:rPr>
                <w:rFonts w:ascii="Arial" w:eastAsia="Arial" w:hAnsi="Arial" w:cs="Arial"/>
                <w:i/>
                <w:color w:val="000000"/>
              </w:rPr>
            </w:pPr>
            <w:r w:rsidRPr="00E01DE9">
              <w:rPr>
                <w:rFonts w:ascii="Arial" w:eastAsia="Arial" w:hAnsi="Arial" w:cs="Arial"/>
                <w:i/>
                <w:color w:val="000000"/>
              </w:rPr>
              <w:lastRenderedPageBreak/>
              <w:t>Identifies opportunities for pathology to participate in community and population health</w:t>
            </w:r>
          </w:p>
        </w:tc>
        <w:tc>
          <w:tcPr>
            <w:tcW w:w="9175" w:type="dxa"/>
            <w:tcBorders>
              <w:top w:val="nil"/>
              <w:left w:val="nil"/>
              <w:bottom w:val="single" w:sz="8" w:space="0" w:color="000000"/>
              <w:right w:val="single" w:sz="8" w:space="0" w:color="000000"/>
            </w:tcBorders>
            <w:shd w:val="clear" w:color="auto" w:fill="C9C9C9"/>
          </w:tcPr>
          <w:p w14:paraId="34777A8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At interdisciplinary tumor boards/medical rounds, discusses O(6)-Methylguanine-DNA methyltransferase (MGMT) testing for diffuse gliomas and potential impact on therapy versus cost</w:t>
            </w:r>
          </w:p>
          <w:p w14:paraId="66A39CB9" w14:textId="77777777" w:rsidR="00322615" w:rsidRDefault="00322615">
            <w:pPr>
              <w:pBdr>
                <w:top w:val="nil"/>
                <w:left w:val="nil"/>
                <w:bottom w:val="nil"/>
                <w:right w:val="nil"/>
                <w:between w:val="nil"/>
              </w:pBdr>
              <w:rPr>
                <w:rFonts w:ascii="Arial" w:eastAsia="Arial" w:hAnsi="Arial" w:cs="Arial"/>
                <w:color w:val="000000"/>
              </w:rPr>
            </w:pPr>
          </w:p>
          <w:p w14:paraId="2DC05AB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When performing hand</w:t>
            </w:r>
            <w:r w:rsidR="00CD18D2">
              <w:rPr>
                <w:rFonts w:ascii="Arial" w:eastAsia="Arial" w:hAnsi="Arial" w:cs="Arial"/>
              </w:rPr>
              <w:t>-</w:t>
            </w:r>
            <w:r>
              <w:rPr>
                <w:rFonts w:ascii="Arial" w:eastAsia="Arial" w:hAnsi="Arial" w:cs="Arial"/>
              </w:rPr>
              <w:t>offs, prioritizes cases and provides complete information</w:t>
            </w:r>
          </w:p>
          <w:p w14:paraId="4764314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Reconciles consult pathology by calling referring pathologist on a patient who has been transferred in for continued care, and requests additional outside material</w:t>
            </w:r>
          </w:p>
          <w:p w14:paraId="69C48AF3" w14:textId="77777777" w:rsidR="00322615" w:rsidRDefault="00322615">
            <w:pPr>
              <w:pBdr>
                <w:top w:val="nil"/>
                <w:left w:val="nil"/>
                <w:bottom w:val="nil"/>
                <w:right w:val="nil"/>
                <w:between w:val="nil"/>
              </w:pBdr>
              <w:rPr>
                <w:rFonts w:ascii="Arial" w:eastAsia="Arial" w:hAnsi="Arial" w:cs="Arial"/>
                <w:color w:val="000000"/>
              </w:rPr>
            </w:pPr>
          </w:p>
          <w:p w14:paraId="341371A8" w14:textId="77777777" w:rsidR="00322615" w:rsidRPr="00CD18D2" w:rsidRDefault="004D1773" w:rsidP="00CD18D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Recognizes incidence of von Hippel-Lindau in patients with hemangioblastoma and properly communicates recommendation for genetic testing depending on patient demographics</w:t>
            </w:r>
          </w:p>
        </w:tc>
      </w:tr>
      <w:tr w:rsidR="00322615" w14:paraId="664C7C5B" w14:textId="77777777">
        <w:tc>
          <w:tcPr>
            <w:tcW w:w="4950" w:type="dxa"/>
            <w:shd w:val="clear" w:color="auto" w:fill="C9C9C9"/>
          </w:tcPr>
          <w:p w14:paraId="28319398" w14:textId="77777777" w:rsidR="00E01DE9" w:rsidRPr="00E01DE9" w:rsidRDefault="004D1773" w:rsidP="00E01DE9">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E01DE9" w:rsidRPr="00E01DE9">
              <w:rPr>
                <w:rFonts w:ascii="Arial" w:eastAsia="Arial" w:hAnsi="Arial" w:cs="Arial"/>
                <w:i/>
              </w:rPr>
              <w:t>Models effective coordination of patient-centered care among different disciplines and specialties</w:t>
            </w:r>
          </w:p>
          <w:p w14:paraId="10F7E96A" w14:textId="77777777" w:rsidR="00E01DE9" w:rsidRDefault="00E01DE9" w:rsidP="00E01DE9">
            <w:pPr>
              <w:rPr>
                <w:rFonts w:ascii="Arial" w:eastAsia="Arial" w:hAnsi="Arial" w:cs="Arial"/>
                <w:i/>
              </w:rPr>
            </w:pPr>
          </w:p>
          <w:p w14:paraId="11C24E05" w14:textId="77777777" w:rsidR="00E01DE9" w:rsidRPr="00E01DE9" w:rsidRDefault="00E01DE9" w:rsidP="00E01DE9">
            <w:pPr>
              <w:rPr>
                <w:rFonts w:ascii="Arial" w:eastAsia="Arial" w:hAnsi="Arial" w:cs="Arial"/>
                <w:i/>
              </w:rPr>
            </w:pPr>
          </w:p>
          <w:p w14:paraId="6637C65E" w14:textId="77777777" w:rsidR="00E01DE9" w:rsidRPr="00E01DE9" w:rsidRDefault="00E01DE9" w:rsidP="00E01DE9">
            <w:pPr>
              <w:rPr>
                <w:rFonts w:ascii="Arial" w:eastAsia="Arial" w:hAnsi="Arial" w:cs="Arial"/>
                <w:i/>
              </w:rPr>
            </w:pPr>
            <w:r w:rsidRPr="00E01DE9">
              <w:rPr>
                <w:rFonts w:ascii="Arial" w:eastAsia="Arial" w:hAnsi="Arial" w:cs="Arial"/>
                <w:i/>
              </w:rPr>
              <w:t>Models and advocates for safe and effective transitions of care/hand-offs within and across health care delivery systems</w:t>
            </w:r>
          </w:p>
          <w:p w14:paraId="04C1F8F7" w14:textId="77777777" w:rsidR="00E01DE9" w:rsidRPr="00E01DE9" w:rsidRDefault="00E01DE9" w:rsidP="00E01DE9">
            <w:pPr>
              <w:rPr>
                <w:rFonts w:ascii="Arial" w:eastAsia="Arial" w:hAnsi="Arial" w:cs="Arial"/>
                <w:i/>
              </w:rPr>
            </w:pPr>
          </w:p>
          <w:p w14:paraId="2078D607" w14:textId="77777777" w:rsidR="00322615" w:rsidRDefault="00E01DE9" w:rsidP="00E01DE9">
            <w:pPr>
              <w:rPr>
                <w:rFonts w:ascii="Arial" w:eastAsia="Arial" w:hAnsi="Arial" w:cs="Arial"/>
                <w:i/>
              </w:rPr>
            </w:pPr>
            <w:r w:rsidRPr="00E01DE9">
              <w:rPr>
                <w:rFonts w:ascii="Arial" w:eastAsia="Arial" w:hAnsi="Arial" w:cs="Arial"/>
                <w:i/>
              </w:rPr>
              <w:t>Recommends and/or participates in changing and adapting practice to provide for the needs of communities and populations</w:t>
            </w:r>
          </w:p>
        </w:tc>
        <w:tc>
          <w:tcPr>
            <w:tcW w:w="9175" w:type="dxa"/>
            <w:tcBorders>
              <w:top w:val="nil"/>
              <w:left w:val="nil"/>
              <w:bottom w:val="single" w:sz="8" w:space="0" w:color="000000"/>
              <w:right w:val="single" w:sz="8" w:space="0" w:color="000000"/>
            </w:tcBorders>
            <w:shd w:val="clear" w:color="auto" w:fill="C9C9C9"/>
          </w:tcPr>
          <w:p w14:paraId="56B78A2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Coordinates and completes exemplary presentation at tumor board and follows up on additional testing requests</w:t>
            </w:r>
          </w:p>
          <w:p w14:paraId="5A3C028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Performs quality reviews and correlations between cerebrospinal fluid cytology and history to assure appropriate follow</w:t>
            </w:r>
            <w:r w:rsidR="00CD18D2">
              <w:rPr>
                <w:rFonts w:ascii="Arial" w:eastAsia="Arial" w:hAnsi="Arial" w:cs="Arial"/>
              </w:rPr>
              <w:t>-</w:t>
            </w:r>
            <w:r>
              <w:rPr>
                <w:rFonts w:ascii="Arial" w:eastAsia="Arial" w:hAnsi="Arial" w:cs="Arial"/>
              </w:rPr>
              <w:t>up</w:t>
            </w:r>
          </w:p>
          <w:p w14:paraId="4B3A3216" w14:textId="77777777" w:rsidR="00322615" w:rsidRDefault="00322615">
            <w:pPr>
              <w:pBdr>
                <w:top w:val="nil"/>
                <w:left w:val="nil"/>
                <w:bottom w:val="nil"/>
                <w:right w:val="nil"/>
                <w:between w:val="nil"/>
              </w:pBdr>
              <w:rPr>
                <w:rFonts w:ascii="Arial" w:eastAsia="Arial" w:hAnsi="Arial" w:cs="Arial"/>
                <w:color w:val="000000"/>
              </w:rPr>
            </w:pPr>
          </w:p>
          <w:p w14:paraId="12A05A8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Ensures that information is not lost between the intra</w:t>
            </w:r>
            <w:r w:rsidR="00CD18D2">
              <w:rPr>
                <w:rFonts w:ascii="Arial" w:eastAsia="Arial" w:hAnsi="Arial" w:cs="Arial"/>
              </w:rPr>
              <w:t>-</w:t>
            </w:r>
            <w:r>
              <w:rPr>
                <w:rFonts w:ascii="Arial" w:eastAsia="Arial" w:hAnsi="Arial" w:cs="Arial"/>
              </w:rPr>
              <w:t>operative consultation with the surgeon and the resident grossing bench</w:t>
            </w:r>
          </w:p>
          <w:p w14:paraId="2CBE7D8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Supervises residents in following hand-off policy</w:t>
            </w:r>
          </w:p>
          <w:p w14:paraId="22E3A27B" w14:textId="77777777" w:rsidR="00322615" w:rsidRDefault="00322615">
            <w:pPr>
              <w:pBdr>
                <w:top w:val="nil"/>
                <w:left w:val="nil"/>
                <w:bottom w:val="nil"/>
                <w:right w:val="nil"/>
                <w:between w:val="nil"/>
              </w:pBdr>
              <w:rPr>
                <w:rFonts w:ascii="Arial" w:eastAsia="Arial" w:hAnsi="Arial" w:cs="Arial"/>
                <w:color w:val="000000"/>
              </w:rPr>
            </w:pPr>
          </w:p>
          <w:p w14:paraId="11DCFFC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Recommends adding new tests to menu according to updates in guidelines</w:t>
            </w:r>
          </w:p>
        </w:tc>
      </w:tr>
      <w:tr w:rsidR="00322615" w14:paraId="32E689A4" w14:textId="77777777">
        <w:tc>
          <w:tcPr>
            <w:tcW w:w="4950" w:type="dxa"/>
            <w:shd w:val="clear" w:color="auto" w:fill="C9C9C9"/>
          </w:tcPr>
          <w:p w14:paraId="1F4BA8D2" w14:textId="77777777"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Analyzes the process of care coordination and leads in the design and implementation of improvements</w:t>
            </w:r>
          </w:p>
          <w:p w14:paraId="34983A22" w14:textId="77777777" w:rsidR="00E01DE9" w:rsidRPr="00E01DE9" w:rsidRDefault="00E01DE9" w:rsidP="00E01DE9">
            <w:pPr>
              <w:rPr>
                <w:rFonts w:ascii="Arial" w:eastAsia="Arial" w:hAnsi="Arial" w:cs="Arial"/>
                <w:i/>
              </w:rPr>
            </w:pPr>
          </w:p>
          <w:p w14:paraId="4EFB0CE2" w14:textId="77777777" w:rsidR="00E01DE9" w:rsidRPr="00E01DE9" w:rsidRDefault="00E01DE9" w:rsidP="00E01DE9">
            <w:pPr>
              <w:rPr>
                <w:rFonts w:ascii="Arial" w:eastAsia="Arial" w:hAnsi="Arial" w:cs="Arial"/>
                <w:i/>
              </w:rPr>
            </w:pPr>
            <w:r w:rsidRPr="00E01DE9">
              <w:rPr>
                <w:rFonts w:ascii="Arial" w:eastAsia="Arial" w:hAnsi="Arial" w:cs="Arial"/>
                <w:i/>
              </w:rPr>
              <w:t>Improves quality of transitions of care within and across health care delivery systems to optimize patient outcomes</w:t>
            </w:r>
          </w:p>
          <w:p w14:paraId="102A0E79" w14:textId="77777777" w:rsidR="00E01DE9" w:rsidRPr="00E01DE9" w:rsidRDefault="00E01DE9" w:rsidP="00E01DE9">
            <w:pPr>
              <w:rPr>
                <w:rFonts w:ascii="Arial" w:eastAsia="Arial" w:hAnsi="Arial" w:cs="Arial"/>
                <w:i/>
              </w:rPr>
            </w:pPr>
          </w:p>
          <w:p w14:paraId="3879FFAA" w14:textId="77777777" w:rsidR="00322615" w:rsidRDefault="00E01DE9" w:rsidP="00E01DE9">
            <w:pPr>
              <w:rPr>
                <w:rFonts w:ascii="Arial" w:eastAsia="Arial" w:hAnsi="Arial" w:cs="Arial"/>
                <w:i/>
              </w:rPr>
            </w:pPr>
            <w:r w:rsidRPr="00E01DE9">
              <w:rPr>
                <w:rFonts w:ascii="Arial" w:eastAsia="Arial" w:hAnsi="Arial" w:cs="Arial"/>
                <w:i/>
              </w:rPr>
              <w:t>Leads innovations and advocates for populations and communities with health care inequities</w:t>
            </w:r>
          </w:p>
        </w:tc>
        <w:tc>
          <w:tcPr>
            <w:tcW w:w="9175" w:type="dxa"/>
            <w:tcBorders>
              <w:top w:val="nil"/>
              <w:left w:val="nil"/>
              <w:bottom w:val="single" w:sz="8" w:space="0" w:color="000000"/>
              <w:right w:val="single" w:sz="8" w:space="0" w:color="000000"/>
            </w:tcBorders>
            <w:shd w:val="clear" w:color="auto" w:fill="C9C9C9"/>
          </w:tcPr>
          <w:p w14:paraId="3B51F01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patterns of lapses in care coordination between two grossers in failure to process specimens sitting in decal, and implements process improvements to minimize failures</w:t>
            </w:r>
          </w:p>
          <w:p w14:paraId="51740881" w14:textId="77777777" w:rsidR="00322615" w:rsidRDefault="00322615">
            <w:pPr>
              <w:pBdr>
                <w:top w:val="nil"/>
                <w:left w:val="nil"/>
                <w:bottom w:val="nil"/>
                <w:right w:val="nil"/>
                <w:between w:val="nil"/>
              </w:pBdr>
              <w:rPr>
                <w:rFonts w:ascii="Arial" w:eastAsia="Arial" w:hAnsi="Arial" w:cs="Arial"/>
                <w:color w:val="000000"/>
              </w:rPr>
            </w:pPr>
          </w:p>
          <w:p w14:paraId="6B77238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Works with a QI mentor to identify better hand-off tools for on-call neuropathology services or to improve teaching sessions </w:t>
            </w:r>
          </w:p>
          <w:p w14:paraId="549A52F2" w14:textId="77777777" w:rsidR="00322615" w:rsidRDefault="00322615">
            <w:pPr>
              <w:pBdr>
                <w:top w:val="nil"/>
                <w:left w:val="nil"/>
                <w:bottom w:val="nil"/>
                <w:right w:val="nil"/>
                <w:between w:val="nil"/>
              </w:pBdr>
              <w:ind w:left="187"/>
              <w:rPr>
                <w:rFonts w:ascii="Arial" w:eastAsia="Arial" w:hAnsi="Arial" w:cs="Arial"/>
                <w:color w:val="000000"/>
              </w:rPr>
            </w:pPr>
          </w:p>
          <w:p w14:paraId="3F6CFF95" w14:textId="77777777" w:rsidR="00322615" w:rsidRDefault="00322615">
            <w:pPr>
              <w:pBdr>
                <w:top w:val="nil"/>
                <w:left w:val="nil"/>
                <w:bottom w:val="nil"/>
                <w:right w:val="nil"/>
                <w:between w:val="nil"/>
              </w:pBdr>
              <w:ind w:left="187"/>
              <w:rPr>
                <w:rFonts w:ascii="Arial" w:eastAsia="Arial" w:hAnsi="Arial" w:cs="Arial"/>
                <w:color w:val="000000"/>
              </w:rPr>
            </w:pPr>
          </w:p>
          <w:p w14:paraId="5395BFA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Designs a pilot telepathology program for proactive outreach</w:t>
            </w:r>
          </w:p>
        </w:tc>
      </w:tr>
      <w:tr w:rsidR="00322615" w14:paraId="33587DA5" w14:textId="77777777">
        <w:tc>
          <w:tcPr>
            <w:tcW w:w="4950" w:type="dxa"/>
            <w:shd w:val="clear" w:color="auto" w:fill="FFD965"/>
          </w:tcPr>
          <w:p w14:paraId="513B2AD9"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65E7B19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Attendance records at lectures/rounds</w:t>
            </w:r>
          </w:p>
          <w:p w14:paraId="04955AE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Case management quality metrics and goals mined from EHR</w:t>
            </w:r>
            <w:r w:rsidR="00CD18D2">
              <w:rPr>
                <w:rFonts w:ascii="Arial" w:eastAsia="Arial" w:hAnsi="Arial" w:cs="Arial"/>
              </w:rPr>
              <w:t>s</w:t>
            </w:r>
          </w:p>
          <w:p w14:paraId="70CE2B3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Chart review</w:t>
            </w:r>
          </w:p>
          <w:p w14:paraId="305C8CC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Direct observation (including discussion during rounds, case work-up and case presentations) </w:t>
            </w:r>
          </w:p>
          <w:p w14:paraId="6991D0A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End-of-rotation evaluation</w:t>
            </w:r>
          </w:p>
          <w:p w14:paraId="19FED4D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14:paraId="6037EFB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Pathology report review</w:t>
            </w:r>
          </w:p>
          <w:p w14:paraId="5CF4B88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Review of sign</w:t>
            </w:r>
            <w:r w:rsidR="00CD18D2">
              <w:rPr>
                <w:rFonts w:ascii="Arial" w:eastAsia="Arial" w:hAnsi="Arial" w:cs="Arial"/>
              </w:rPr>
              <w:t>-</w:t>
            </w:r>
            <w:r>
              <w:rPr>
                <w:rFonts w:ascii="Arial" w:eastAsia="Arial" w:hAnsi="Arial" w:cs="Arial"/>
              </w:rPr>
              <w:t xml:space="preserve">out tools, </w:t>
            </w:r>
            <w:r w:rsidR="00CD18D2">
              <w:rPr>
                <w:rFonts w:ascii="Arial" w:eastAsia="Arial" w:hAnsi="Arial" w:cs="Arial"/>
              </w:rPr>
              <w:t xml:space="preserve">use </w:t>
            </w:r>
            <w:r>
              <w:rPr>
                <w:rFonts w:ascii="Arial" w:eastAsia="Arial" w:hAnsi="Arial" w:cs="Arial"/>
              </w:rPr>
              <w:t>and review of checklists between pathology services</w:t>
            </w:r>
          </w:p>
        </w:tc>
      </w:tr>
      <w:tr w:rsidR="00322615" w14:paraId="4228B3C2" w14:textId="77777777">
        <w:tc>
          <w:tcPr>
            <w:tcW w:w="4950" w:type="dxa"/>
            <w:shd w:val="clear" w:color="auto" w:fill="8DB3E2"/>
          </w:tcPr>
          <w:p w14:paraId="64D8F1EA"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1C58914"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3CB45585" w14:textId="77777777">
        <w:trPr>
          <w:trHeight w:val="80"/>
        </w:trPr>
        <w:tc>
          <w:tcPr>
            <w:tcW w:w="4950" w:type="dxa"/>
            <w:shd w:val="clear" w:color="auto" w:fill="A8D08D"/>
          </w:tcPr>
          <w:p w14:paraId="2E84FE1B" w14:textId="77777777" w:rsidR="00322615" w:rsidRDefault="004D1773">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3F15297A"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38">
              <w:r>
                <w:rPr>
                  <w:rFonts w:ascii="Arial" w:eastAsia="Arial" w:hAnsi="Arial" w:cs="Arial"/>
                  <w:color w:val="0000FF"/>
                  <w:u w:val="single"/>
                </w:rPr>
                <w:t>https://www.archivesofpathology.org/doi/10.1043/1543-2165-133.6.926?url_ver=Z39.88-2003&amp;rfr_id=ori:rid:crossref.org&amp;rfr_dat=cr_pub%3dpubmed</w:t>
              </w:r>
            </w:hyperlink>
            <w:r>
              <w:rPr>
                <w:rFonts w:ascii="Arial" w:eastAsia="Arial" w:hAnsi="Arial" w:cs="Arial"/>
                <w:color w:val="000000"/>
              </w:rPr>
              <w:t>. 2020.</w:t>
            </w:r>
          </w:p>
          <w:p w14:paraId="29E4F4BB"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CAP. Competency Model for Pathologists. </w:t>
            </w:r>
            <w:hyperlink r:id="rId39">
              <w:r>
                <w:rPr>
                  <w:rFonts w:ascii="Arial" w:eastAsia="Arial" w:hAnsi="Arial" w:cs="Arial"/>
                  <w:color w:val="0000FF"/>
                  <w:u w:val="single"/>
                </w:rPr>
                <w:t>https://learn.cap.org/content/cap/pdfs/Competency_Model.pdf</w:t>
              </w:r>
            </w:hyperlink>
            <w:r>
              <w:rPr>
                <w:rFonts w:ascii="Arial" w:eastAsia="Arial" w:hAnsi="Arial" w:cs="Arial"/>
              </w:rPr>
              <w:t xml:space="preserve">. 2020. </w:t>
            </w:r>
          </w:p>
          <w:p w14:paraId="4F8D6161"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CDC. Population Health Training. </w:t>
            </w:r>
            <w:hyperlink r:id="rId40">
              <w:r>
                <w:rPr>
                  <w:rFonts w:ascii="Arial" w:eastAsia="Arial" w:hAnsi="Arial" w:cs="Arial"/>
                  <w:color w:val="0000FF"/>
                  <w:u w:val="single"/>
                </w:rPr>
                <w:t>https://www.cdc.gov/pophealthtraining/whatis.html</w:t>
              </w:r>
            </w:hyperlink>
            <w:r>
              <w:rPr>
                <w:rFonts w:ascii="Arial" w:eastAsia="Arial" w:hAnsi="Arial" w:cs="Arial"/>
              </w:rPr>
              <w:t xml:space="preserve">. 2020. </w:t>
            </w:r>
          </w:p>
          <w:p w14:paraId="7DDDAFF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Kaplan KJ. In pursuit of patient-centered care. </w:t>
            </w:r>
            <w:hyperlink r:id="rId41"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rPr>
              <w:t>. 2020.</w:t>
            </w:r>
          </w:p>
        </w:tc>
      </w:tr>
    </w:tbl>
    <w:p w14:paraId="6D41B18C" w14:textId="77777777" w:rsidR="00322615" w:rsidRDefault="00322615">
      <w:pPr>
        <w:spacing w:line="240" w:lineRule="auto"/>
        <w:ind w:hanging="180"/>
        <w:rPr>
          <w:rFonts w:ascii="Arial" w:eastAsia="Arial" w:hAnsi="Arial" w:cs="Arial"/>
        </w:rPr>
      </w:pPr>
    </w:p>
    <w:p w14:paraId="0C4526B9" w14:textId="77777777" w:rsidR="00322615" w:rsidRDefault="004D177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79E98D76" w14:textId="77777777">
        <w:trPr>
          <w:trHeight w:val="760"/>
        </w:trPr>
        <w:tc>
          <w:tcPr>
            <w:tcW w:w="14125" w:type="dxa"/>
            <w:gridSpan w:val="2"/>
            <w:shd w:val="clear" w:color="auto" w:fill="9CC3E5"/>
          </w:tcPr>
          <w:p w14:paraId="53EB392F" w14:textId="77777777" w:rsidR="00322615" w:rsidRDefault="004D1773">
            <w:pPr>
              <w:ind w:left="14" w:hanging="14"/>
              <w:jc w:val="center"/>
              <w:rPr>
                <w:rFonts w:ascii="Arial" w:eastAsia="Arial" w:hAnsi="Arial" w:cs="Arial"/>
                <w:b/>
              </w:rPr>
            </w:pPr>
            <w:r>
              <w:rPr>
                <w:rFonts w:ascii="Arial" w:eastAsia="Arial" w:hAnsi="Arial" w:cs="Arial"/>
                <w:b/>
              </w:rPr>
              <w:lastRenderedPageBreak/>
              <w:t>Systems-Based Practice 3: Physician Role in Health Care System</w:t>
            </w:r>
          </w:p>
          <w:p w14:paraId="01FD9FD6"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role in the complex health care system and how to optimize the system to improve patient care and the health system’s performance</w:t>
            </w:r>
          </w:p>
        </w:tc>
      </w:tr>
      <w:tr w:rsidR="00322615" w14:paraId="7AA3EB0D" w14:textId="77777777">
        <w:tc>
          <w:tcPr>
            <w:tcW w:w="4950" w:type="dxa"/>
            <w:shd w:val="clear" w:color="auto" w:fill="FAC090"/>
          </w:tcPr>
          <w:p w14:paraId="0FE4D4F8"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8CAE444"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2E4CACE2" w14:textId="77777777">
        <w:tc>
          <w:tcPr>
            <w:tcW w:w="4950" w:type="dxa"/>
            <w:shd w:val="clear" w:color="auto" w:fill="C9C9C9"/>
          </w:tcPr>
          <w:p w14:paraId="7D7D5691" w14:textId="77777777" w:rsidR="00E01DE9" w:rsidRPr="00E01DE9" w:rsidRDefault="004D1773" w:rsidP="00E01DE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color w:val="000000"/>
              </w:rPr>
              <w:t>Identifies key components of the complex health care system (e.g., hospital, skilled nursing facility, finance, personnel, technology)</w:t>
            </w:r>
          </w:p>
          <w:p w14:paraId="4C6EFAD3" w14:textId="77777777" w:rsidR="00E01DE9" w:rsidRPr="00E01DE9" w:rsidRDefault="00E01DE9" w:rsidP="00E01DE9">
            <w:pPr>
              <w:rPr>
                <w:rFonts w:ascii="Arial" w:eastAsia="Arial" w:hAnsi="Arial" w:cs="Arial"/>
                <w:i/>
                <w:color w:val="000000"/>
              </w:rPr>
            </w:pPr>
          </w:p>
          <w:p w14:paraId="58995E1F" w14:textId="77777777" w:rsidR="00322615" w:rsidRDefault="00E01DE9" w:rsidP="00E01DE9">
            <w:pPr>
              <w:rPr>
                <w:rFonts w:ascii="Arial" w:eastAsia="Arial" w:hAnsi="Arial" w:cs="Arial"/>
                <w:i/>
                <w:color w:val="000000"/>
              </w:rPr>
            </w:pPr>
            <w:r w:rsidRPr="00E01DE9">
              <w:rPr>
                <w:rFonts w:ascii="Arial" w:eastAsia="Arial" w:hAnsi="Arial" w:cs="Arial"/>
                <w:i/>
                <w:color w:val="000000"/>
              </w:rPr>
              <w:t>Describes basic health payment systems (e.g., government, private, public, uninsured care) and practice models</w:t>
            </w:r>
          </w:p>
        </w:tc>
        <w:tc>
          <w:tcPr>
            <w:tcW w:w="9175" w:type="dxa"/>
            <w:tcBorders>
              <w:top w:val="nil"/>
              <w:left w:val="nil"/>
              <w:bottom w:val="single" w:sz="8" w:space="0" w:color="000000"/>
              <w:right w:val="single" w:sz="8" w:space="0" w:color="000000"/>
            </w:tcBorders>
            <w:shd w:val="clear" w:color="auto" w:fill="C9C9C9"/>
          </w:tcPr>
          <w:p w14:paraId="0EBCB39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Recognizes the multiple, often competing forces, in the health care system (e.g., names systems and providers involved in test ordering and payment)</w:t>
            </w:r>
          </w:p>
          <w:p w14:paraId="78416F2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there are different payment systems </w:t>
            </w:r>
            <w:r w:rsidR="000E5017">
              <w:rPr>
                <w:rFonts w:ascii="Arial" w:eastAsia="Arial" w:hAnsi="Arial" w:cs="Arial"/>
              </w:rPr>
              <w:t xml:space="preserve">(e.g., </w:t>
            </w:r>
            <w:r>
              <w:rPr>
                <w:rFonts w:ascii="Arial" w:eastAsia="Arial" w:hAnsi="Arial" w:cs="Arial"/>
              </w:rPr>
              <w:t>Medicare, Medicaid, Veterans Affairs (VA), commercial third-party payers</w:t>
            </w:r>
            <w:r w:rsidR="000E5017">
              <w:rPr>
                <w:rFonts w:ascii="Arial" w:eastAsia="Arial" w:hAnsi="Arial" w:cs="Arial"/>
              </w:rPr>
              <w:t>)</w:t>
            </w:r>
          </w:p>
          <w:p w14:paraId="01523531" w14:textId="77777777" w:rsidR="00322615" w:rsidRDefault="00322615">
            <w:pPr>
              <w:pBdr>
                <w:top w:val="nil"/>
                <w:left w:val="nil"/>
                <w:bottom w:val="nil"/>
                <w:right w:val="nil"/>
                <w:between w:val="nil"/>
              </w:pBdr>
              <w:rPr>
                <w:rFonts w:ascii="Arial" w:eastAsia="Arial" w:hAnsi="Arial" w:cs="Arial"/>
                <w:color w:val="000000"/>
              </w:rPr>
            </w:pPr>
          </w:p>
          <w:p w14:paraId="49CF3C6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With direct supervision, completes a report following a routine patient specimen and applies appropriate coding in compliance with regulations</w:t>
            </w:r>
          </w:p>
        </w:tc>
      </w:tr>
      <w:tr w:rsidR="00322615" w14:paraId="72948C16" w14:textId="77777777">
        <w:tc>
          <w:tcPr>
            <w:tcW w:w="4950" w:type="dxa"/>
            <w:shd w:val="clear" w:color="auto" w:fill="C9C9C9"/>
          </w:tcPr>
          <w:p w14:paraId="4E913643" w14:textId="77777777"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Describes how components of a complex health care system are interrelated, and how this impacts patient care</w:t>
            </w:r>
          </w:p>
          <w:p w14:paraId="33DB9237" w14:textId="77777777" w:rsidR="00E01DE9" w:rsidRPr="00E01DE9" w:rsidRDefault="00E01DE9" w:rsidP="00E01DE9">
            <w:pPr>
              <w:rPr>
                <w:rFonts w:ascii="Arial" w:eastAsia="Arial" w:hAnsi="Arial" w:cs="Arial"/>
                <w:i/>
              </w:rPr>
            </w:pPr>
          </w:p>
          <w:p w14:paraId="098514B6" w14:textId="77777777" w:rsidR="00322615" w:rsidRDefault="00E01DE9" w:rsidP="00E01DE9">
            <w:pPr>
              <w:rPr>
                <w:rFonts w:ascii="Arial" w:eastAsia="Arial" w:hAnsi="Arial" w:cs="Arial"/>
                <w:i/>
              </w:rPr>
            </w:pPr>
            <w:r w:rsidRPr="00E01DE9">
              <w:rPr>
                <w:rFonts w:ascii="Arial" w:eastAsia="Arial" w:hAnsi="Arial" w:cs="Arial"/>
                <w:i/>
              </w:rPr>
              <w:t>Documents testing detail and explains the impact of documentation on billing and reimbursement</w:t>
            </w:r>
          </w:p>
        </w:tc>
        <w:tc>
          <w:tcPr>
            <w:tcW w:w="9175" w:type="dxa"/>
            <w:tcBorders>
              <w:top w:val="nil"/>
              <w:left w:val="nil"/>
              <w:bottom w:val="single" w:sz="8" w:space="0" w:color="000000"/>
              <w:right w:val="single" w:sz="8" w:space="0" w:color="000000"/>
            </w:tcBorders>
            <w:shd w:val="clear" w:color="auto" w:fill="C9C9C9"/>
          </w:tcPr>
          <w:p w14:paraId="51783D9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the impact of health plans on testing workflow and reimbursement</w:t>
            </w:r>
          </w:p>
          <w:p w14:paraId="0CDFC1E5" w14:textId="77777777" w:rsidR="00322615" w:rsidRDefault="00322615">
            <w:pPr>
              <w:pBdr>
                <w:top w:val="nil"/>
                <w:left w:val="nil"/>
                <w:bottom w:val="nil"/>
                <w:right w:val="nil"/>
                <w:between w:val="nil"/>
              </w:pBdr>
              <w:rPr>
                <w:rFonts w:ascii="Arial" w:eastAsia="Arial" w:hAnsi="Arial" w:cs="Arial"/>
                <w:color w:val="000000"/>
              </w:rPr>
            </w:pPr>
          </w:p>
          <w:p w14:paraId="7F1E2137" w14:textId="77777777" w:rsidR="00322615" w:rsidRDefault="00322615">
            <w:pPr>
              <w:pBdr>
                <w:top w:val="nil"/>
                <w:left w:val="nil"/>
                <w:bottom w:val="nil"/>
                <w:right w:val="nil"/>
                <w:between w:val="nil"/>
              </w:pBdr>
              <w:rPr>
                <w:rFonts w:ascii="Arial" w:eastAsia="Arial" w:hAnsi="Arial" w:cs="Arial"/>
                <w:color w:val="000000"/>
              </w:rPr>
            </w:pPr>
          </w:p>
          <w:p w14:paraId="41ED2F92" w14:textId="77777777" w:rsidR="00322615" w:rsidRDefault="00322615">
            <w:pPr>
              <w:pBdr>
                <w:top w:val="nil"/>
                <w:left w:val="nil"/>
                <w:bottom w:val="nil"/>
                <w:right w:val="nil"/>
                <w:between w:val="nil"/>
              </w:pBdr>
              <w:rPr>
                <w:rFonts w:ascii="Arial" w:eastAsia="Arial" w:hAnsi="Arial" w:cs="Arial"/>
                <w:color w:val="000000"/>
              </w:rPr>
            </w:pPr>
          </w:p>
          <w:p w14:paraId="4346BFCB" w14:textId="77777777" w:rsidR="00322615" w:rsidRPr="004D1773"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a report following a routine patient specimen and applies appropriate coding in compliance with regulations, with oversight</w:t>
            </w:r>
          </w:p>
          <w:p w14:paraId="0C389ABA" w14:textId="77777777" w:rsidR="004D1773" w:rsidRPr="000E5017" w:rsidRDefault="004D1773">
            <w:pPr>
              <w:numPr>
                <w:ilvl w:val="0"/>
                <w:numId w:val="1"/>
              </w:numPr>
              <w:pBdr>
                <w:top w:val="nil"/>
                <w:left w:val="nil"/>
                <w:bottom w:val="nil"/>
                <w:right w:val="nil"/>
                <w:between w:val="nil"/>
              </w:pBdr>
              <w:ind w:left="187" w:hanging="187"/>
              <w:rPr>
                <w:rFonts w:ascii="Arial" w:hAnsi="Arial" w:cs="Arial"/>
                <w:color w:val="000000"/>
              </w:rPr>
            </w:pPr>
            <w:r w:rsidRPr="000E5017">
              <w:rPr>
                <w:rFonts w:ascii="Arial" w:hAnsi="Arial" w:cs="Arial"/>
                <w:color w:val="000000"/>
              </w:rPr>
              <w:t>Is familiar with common fee codes in surgical pathology, nerve and muscle service</w:t>
            </w:r>
          </w:p>
        </w:tc>
      </w:tr>
      <w:tr w:rsidR="00322615" w14:paraId="37A8060A" w14:textId="77777777">
        <w:tc>
          <w:tcPr>
            <w:tcW w:w="4950" w:type="dxa"/>
            <w:shd w:val="clear" w:color="auto" w:fill="C9C9C9"/>
          </w:tcPr>
          <w:p w14:paraId="47CF22E0" w14:textId="77777777" w:rsidR="00E01DE9" w:rsidRPr="00E01DE9" w:rsidRDefault="004D1773" w:rsidP="00E01DE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color w:val="000000"/>
              </w:rPr>
              <w:t>Discusses how individual practice affects the broader system (e.g., test use, turnaround time)</w:t>
            </w:r>
          </w:p>
          <w:p w14:paraId="7079C104" w14:textId="77777777" w:rsidR="00E01DE9" w:rsidRPr="00E01DE9" w:rsidRDefault="00E01DE9" w:rsidP="00E01DE9">
            <w:pPr>
              <w:rPr>
                <w:rFonts w:ascii="Arial" w:eastAsia="Arial" w:hAnsi="Arial" w:cs="Arial"/>
                <w:i/>
                <w:color w:val="000000"/>
              </w:rPr>
            </w:pPr>
          </w:p>
          <w:p w14:paraId="09EEA7E6" w14:textId="77777777" w:rsidR="00322615" w:rsidRDefault="00E01DE9" w:rsidP="00E01DE9">
            <w:pPr>
              <w:rPr>
                <w:rFonts w:ascii="Arial" w:eastAsia="Arial" w:hAnsi="Arial" w:cs="Arial"/>
                <w:i/>
                <w:color w:val="000000"/>
              </w:rPr>
            </w:pPr>
            <w:r w:rsidRPr="00E01DE9">
              <w:rPr>
                <w:rFonts w:ascii="Arial" w:eastAsia="Arial" w:hAnsi="Arial" w:cs="Arial"/>
                <w:i/>
                <w:color w:val="000000"/>
              </w:rPr>
              <w:t>Engages with clinicians and/or patients in shared decision making, such as use of preauthorization for complex testing</w:t>
            </w:r>
          </w:p>
        </w:tc>
        <w:tc>
          <w:tcPr>
            <w:tcW w:w="9175" w:type="dxa"/>
            <w:tcBorders>
              <w:top w:val="nil"/>
              <w:left w:val="nil"/>
              <w:bottom w:val="single" w:sz="8" w:space="0" w:color="000000"/>
              <w:right w:val="single" w:sz="8" w:space="0" w:color="000000"/>
            </w:tcBorders>
            <w:shd w:val="clear" w:color="auto" w:fill="C9C9C9"/>
          </w:tcPr>
          <w:p w14:paraId="23ABD65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accesses, and analyzes own individual performance data on autopsy case logs and consultation logs</w:t>
            </w:r>
          </w:p>
          <w:p w14:paraId="124A4210" w14:textId="77777777" w:rsidR="00322615" w:rsidRDefault="00322615">
            <w:pPr>
              <w:pBdr>
                <w:top w:val="nil"/>
                <w:left w:val="nil"/>
                <w:bottom w:val="nil"/>
                <w:right w:val="nil"/>
                <w:between w:val="nil"/>
              </w:pBdr>
              <w:rPr>
                <w:rFonts w:ascii="Arial" w:eastAsia="Arial" w:hAnsi="Arial" w:cs="Arial"/>
                <w:color w:val="000000"/>
              </w:rPr>
            </w:pPr>
          </w:p>
          <w:p w14:paraId="45D528B8" w14:textId="77777777" w:rsidR="00322615" w:rsidRDefault="00322615">
            <w:pPr>
              <w:pBdr>
                <w:top w:val="nil"/>
                <w:left w:val="nil"/>
                <w:bottom w:val="nil"/>
                <w:right w:val="nil"/>
                <w:between w:val="nil"/>
              </w:pBdr>
              <w:rPr>
                <w:rFonts w:ascii="Arial" w:eastAsia="Arial" w:hAnsi="Arial" w:cs="Arial"/>
                <w:color w:val="000000"/>
              </w:rPr>
            </w:pPr>
          </w:p>
          <w:p w14:paraId="1D87EA92" w14:textId="77777777" w:rsidR="00322615" w:rsidRPr="004D1773"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shared decision making and adapts the choice of the most cost-effective testing depending on the relevant clinical needs </w:t>
            </w:r>
          </w:p>
          <w:p w14:paraId="023EA0B6" w14:textId="77777777" w:rsidR="00322615" w:rsidRDefault="004D1773" w:rsidP="004D1773">
            <w:pPr>
              <w:numPr>
                <w:ilvl w:val="0"/>
                <w:numId w:val="1"/>
              </w:numPr>
              <w:pBdr>
                <w:top w:val="nil"/>
                <w:left w:val="nil"/>
                <w:bottom w:val="nil"/>
                <w:right w:val="nil"/>
                <w:between w:val="nil"/>
              </w:pBdr>
              <w:ind w:left="187" w:hanging="187"/>
              <w:rPr>
                <w:rFonts w:ascii="Arial" w:eastAsia="Arial" w:hAnsi="Arial" w:cs="Arial"/>
              </w:rPr>
            </w:pPr>
            <w:r>
              <w:rPr>
                <w:rFonts w:ascii="Arial" w:hAnsi="Arial" w:cs="Arial"/>
                <w:color w:val="333333"/>
              </w:rPr>
              <w:t>Independently assigns fee codes</w:t>
            </w:r>
          </w:p>
        </w:tc>
      </w:tr>
      <w:tr w:rsidR="00322615" w14:paraId="3A471E4C" w14:textId="77777777">
        <w:tc>
          <w:tcPr>
            <w:tcW w:w="4950" w:type="dxa"/>
            <w:shd w:val="clear" w:color="auto" w:fill="C9C9C9"/>
          </w:tcPr>
          <w:p w14:paraId="43FC6FA6" w14:textId="77777777"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Manages various components of the complex health care system to provide efficient and effective patient care and transition of care</w:t>
            </w:r>
          </w:p>
          <w:p w14:paraId="4653FEC2" w14:textId="77777777" w:rsidR="00E01DE9" w:rsidRPr="00E01DE9" w:rsidRDefault="00E01DE9" w:rsidP="00E01DE9">
            <w:pPr>
              <w:rPr>
                <w:rFonts w:ascii="Arial" w:eastAsia="Arial" w:hAnsi="Arial" w:cs="Arial"/>
                <w:i/>
              </w:rPr>
            </w:pPr>
          </w:p>
          <w:p w14:paraId="1F612EF2" w14:textId="77777777" w:rsidR="00322615" w:rsidRDefault="00E01DE9" w:rsidP="00E01DE9">
            <w:pPr>
              <w:rPr>
                <w:rFonts w:ascii="Arial" w:eastAsia="Arial" w:hAnsi="Arial" w:cs="Arial"/>
                <w:i/>
              </w:rPr>
            </w:pPr>
            <w:r w:rsidRPr="00E01DE9">
              <w:rPr>
                <w:rFonts w:ascii="Arial" w:eastAsia="Arial" w:hAnsi="Arial" w:cs="Arial"/>
                <w:i/>
              </w:rPr>
              <w:t>Practices and advocates for cost effective patient care with consideration of the limitations of each patient’s payment model</w:t>
            </w:r>
          </w:p>
        </w:tc>
        <w:tc>
          <w:tcPr>
            <w:tcW w:w="9175" w:type="dxa"/>
            <w:tcBorders>
              <w:top w:val="nil"/>
              <w:left w:val="nil"/>
              <w:bottom w:val="single" w:sz="8" w:space="0" w:color="000000"/>
              <w:right w:val="single" w:sz="8" w:space="0" w:color="000000"/>
            </w:tcBorders>
            <w:shd w:val="clear" w:color="auto" w:fill="C9C9C9"/>
          </w:tcPr>
          <w:p w14:paraId="6E52C4EA" w14:textId="77777777" w:rsidR="00322615" w:rsidRPr="00C65645" w:rsidRDefault="004D1773">
            <w:pPr>
              <w:numPr>
                <w:ilvl w:val="0"/>
                <w:numId w:val="1"/>
              </w:numPr>
              <w:pBdr>
                <w:top w:val="nil"/>
                <w:left w:val="nil"/>
                <w:bottom w:val="nil"/>
                <w:right w:val="nil"/>
                <w:between w:val="nil"/>
              </w:pBdr>
              <w:ind w:left="187" w:hanging="187"/>
            </w:pPr>
            <w:r w:rsidRPr="00C65645">
              <w:rPr>
                <w:rFonts w:ascii="Arial" w:eastAsia="Arial" w:hAnsi="Arial" w:cs="Arial"/>
              </w:rPr>
              <w:t>Works collaboratively with the institution to improve patient resources, design the institution’s testing needs assessment, or develop/implement/assess the resulting action plans</w:t>
            </w:r>
          </w:p>
          <w:p w14:paraId="78593E63" w14:textId="77777777" w:rsidR="004D1773" w:rsidRPr="00C65645" w:rsidRDefault="004D1773" w:rsidP="004D1773">
            <w:pPr>
              <w:pBdr>
                <w:top w:val="nil"/>
                <w:left w:val="nil"/>
                <w:bottom w:val="nil"/>
                <w:right w:val="nil"/>
                <w:between w:val="nil"/>
              </w:pBdr>
              <w:ind w:left="187"/>
            </w:pPr>
          </w:p>
          <w:p w14:paraId="12BB6610" w14:textId="77777777" w:rsidR="004D1773" w:rsidRPr="00C65645" w:rsidRDefault="004D1773">
            <w:pPr>
              <w:numPr>
                <w:ilvl w:val="0"/>
                <w:numId w:val="1"/>
              </w:numPr>
              <w:pBdr>
                <w:top w:val="nil"/>
                <w:left w:val="nil"/>
                <w:bottom w:val="nil"/>
                <w:right w:val="nil"/>
                <w:between w:val="nil"/>
              </w:pBdr>
              <w:ind w:left="187" w:hanging="187"/>
            </w:pPr>
            <w:r w:rsidRPr="00C65645">
              <w:rPr>
                <w:rFonts w:ascii="Arial" w:hAnsi="Arial" w:cs="Arial"/>
              </w:rPr>
              <w:t>Identifies and fixes billing errors or discrepancies prior to sign</w:t>
            </w:r>
            <w:r w:rsidR="000E5017" w:rsidRPr="00C65645">
              <w:rPr>
                <w:rFonts w:ascii="Arial" w:hAnsi="Arial" w:cs="Arial"/>
              </w:rPr>
              <w:t>-</w:t>
            </w:r>
            <w:r w:rsidRPr="00C65645">
              <w:rPr>
                <w:rFonts w:ascii="Arial" w:hAnsi="Arial" w:cs="Arial"/>
              </w:rPr>
              <w:t>out</w:t>
            </w:r>
          </w:p>
        </w:tc>
      </w:tr>
      <w:tr w:rsidR="00322615" w14:paraId="20724FBE" w14:textId="77777777">
        <w:tc>
          <w:tcPr>
            <w:tcW w:w="4950" w:type="dxa"/>
            <w:shd w:val="clear" w:color="auto" w:fill="C9C9C9"/>
          </w:tcPr>
          <w:p w14:paraId="55622313" w14:textId="77777777"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Advocates for or leads systems change that enhances high-value, efficient, and effective patient care and transition of care</w:t>
            </w:r>
          </w:p>
          <w:p w14:paraId="30E86519" w14:textId="77777777" w:rsidR="00E01DE9" w:rsidRPr="00E01DE9" w:rsidRDefault="00E01DE9" w:rsidP="00E01DE9">
            <w:pPr>
              <w:rPr>
                <w:rFonts w:ascii="Arial" w:eastAsia="Arial" w:hAnsi="Arial" w:cs="Arial"/>
                <w:i/>
              </w:rPr>
            </w:pPr>
          </w:p>
          <w:p w14:paraId="5E7B37B6" w14:textId="77777777" w:rsidR="00322615" w:rsidRDefault="00E01DE9" w:rsidP="00E01DE9">
            <w:pPr>
              <w:rPr>
                <w:rFonts w:ascii="Arial" w:eastAsia="Arial" w:hAnsi="Arial" w:cs="Arial"/>
                <w:i/>
              </w:rPr>
            </w:pPr>
            <w:r w:rsidRPr="00E01DE9">
              <w:rPr>
                <w:rFonts w:ascii="Arial" w:eastAsia="Arial" w:hAnsi="Arial" w:cs="Arial"/>
                <w:i/>
              </w:rPr>
              <w:lastRenderedPageBreak/>
              <w:t>Participates in health policy advocacy activities</w:t>
            </w:r>
          </w:p>
        </w:tc>
        <w:tc>
          <w:tcPr>
            <w:tcW w:w="9175" w:type="dxa"/>
            <w:tcBorders>
              <w:top w:val="nil"/>
              <w:left w:val="nil"/>
              <w:bottom w:val="single" w:sz="8" w:space="0" w:color="000000"/>
              <w:right w:val="single" w:sz="8" w:space="0" w:color="000000"/>
            </w:tcBorders>
            <w:shd w:val="clear" w:color="auto" w:fill="C9C9C9"/>
          </w:tcPr>
          <w:p w14:paraId="381533D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Performs an analysis of laboratory practices to identify and modify areas of improvement to make laboratory testing more efficient</w:t>
            </w:r>
          </w:p>
        </w:tc>
      </w:tr>
      <w:tr w:rsidR="00322615" w14:paraId="27FBED74" w14:textId="77777777">
        <w:tc>
          <w:tcPr>
            <w:tcW w:w="4950" w:type="dxa"/>
            <w:shd w:val="clear" w:color="auto" w:fill="FFD965"/>
          </w:tcPr>
          <w:p w14:paraId="5C69EBF0"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668D2DB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Audit of testing usage</w:t>
            </w:r>
          </w:p>
          <w:p w14:paraId="511F323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34D69AC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QI project (perhaps as part of a portfolio</w:t>
            </w:r>
            <w:r w:rsidRPr="000E5017">
              <w:rPr>
                <w:rFonts w:ascii="Arial" w:eastAsia="Arial" w:hAnsi="Arial" w:cs="Arial"/>
              </w:rPr>
              <w:t xml:space="preserve">): </w:t>
            </w:r>
            <w:r w:rsidR="000E5017" w:rsidRPr="000E5017">
              <w:rPr>
                <w:rFonts w:ascii="Arial" w:eastAsia="Arial" w:hAnsi="Arial" w:cs="Arial"/>
              </w:rPr>
              <w:t>NOTE:</w:t>
            </w:r>
            <w:r w:rsidR="000E5017">
              <w:rPr>
                <w:rFonts w:ascii="Arial" w:eastAsia="Arial" w:hAnsi="Arial" w:cs="Arial"/>
                <w:b/>
              </w:rPr>
              <w:t xml:space="preserve"> </w:t>
            </w:r>
            <w:r>
              <w:rPr>
                <w:rFonts w:ascii="Arial" w:eastAsia="Arial" w:hAnsi="Arial" w:cs="Arial"/>
              </w:rPr>
              <w:t>The resident’s QI project may serve as an excellent assessment model/tool to assess this subcompetency. The program can develop criteria to ensure the resident is able to access and analyze personal practice data, and work with others to design and implement action plans, and subsequently evaluate the outcome and the impact of the plan(s).</w:t>
            </w:r>
          </w:p>
        </w:tc>
      </w:tr>
      <w:tr w:rsidR="00322615" w14:paraId="06C22425" w14:textId="77777777">
        <w:tc>
          <w:tcPr>
            <w:tcW w:w="4950" w:type="dxa"/>
            <w:shd w:val="clear" w:color="auto" w:fill="8DB3E2"/>
          </w:tcPr>
          <w:p w14:paraId="06D140FA"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4B67563"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2D2A7CEB" w14:textId="77777777">
        <w:trPr>
          <w:trHeight w:val="80"/>
        </w:trPr>
        <w:tc>
          <w:tcPr>
            <w:tcW w:w="4950" w:type="dxa"/>
            <w:shd w:val="clear" w:color="auto" w:fill="A8D08D"/>
          </w:tcPr>
          <w:p w14:paraId="60F1565D"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258B0D1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Agency for Healthcare Research and Quality. Major Physician Measurement Sets. </w:t>
            </w:r>
            <w:hyperlink r:id="rId42">
              <w:r>
                <w:rPr>
                  <w:rFonts w:ascii="Arial" w:eastAsia="Arial" w:hAnsi="Arial" w:cs="Arial"/>
                  <w:color w:val="0000FF"/>
                  <w:u w:val="single"/>
                </w:rPr>
                <w:t>https://www.ahrq.gov/talkingquality/measures/setting/physician/measurement-sets.html. 2020</w:t>
              </w:r>
            </w:hyperlink>
            <w:r>
              <w:rPr>
                <w:rFonts w:ascii="Arial" w:eastAsia="Arial" w:hAnsi="Arial" w:cs="Arial"/>
                <w:color w:val="000000"/>
              </w:rPr>
              <w:t>.</w:t>
            </w:r>
          </w:p>
          <w:p w14:paraId="62822D5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AHRQ. Measuring the Quality of Physician Care. </w:t>
            </w:r>
            <w:hyperlink r:id="rId43">
              <w:r>
                <w:rPr>
                  <w:rFonts w:ascii="Arial" w:eastAsia="Arial" w:hAnsi="Arial" w:cs="Arial"/>
                  <w:color w:val="0000FF"/>
                  <w:u w:val="single"/>
                </w:rPr>
                <w:t>https://www.ahrq.gov/talkingquality/measures/setting/physician/index.html</w:t>
              </w:r>
            </w:hyperlink>
            <w:r>
              <w:rPr>
                <w:rFonts w:ascii="Arial" w:eastAsia="Arial" w:hAnsi="Arial" w:cs="Arial"/>
                <w:color w:val="000000"/>
              </w:rPr>
              <w:t>. 2020.</w:t>
            </w:r>
          </w:p>
          <w:p w14:paraId="3712DB8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Commonwealth Fund. Health Reform Resource Center. </w:t>
            </w:r>
            <w:hyperlink r:id="rId44" w:anchor="/f:@facasubcategoriesfacet63677=%5BIndividual%20and%20Employer%20Responsibility">
              <w:r>
                <w:rPr>
                  <w:rFonts w:ascii="Arial" w:eastAsia="Arial" w:hAnsi="Arial" w:cs="Arial"/>
                  <w:color w:val="0000FF"/>
                  <w:u w:val="single"/>
                </w:rPr>
                <w:t>http://www.commonwealthfund.org/interactives-and-data/health-reform-resource-center#/f:@facasubcategoriesfacet63677=[Individual%20and%20Employer%20Responsibility</w:t>
              </w:r>
            </w:hyperlink>
            <w:r>
              <w:rPr>
                <w:rFonts w:ascii="Arial" w:eastAsia="Arial" w:hAnsi="Arial" w:cs="Arial"/>
              </w:rPr>
              <w:t>. 2020.</w:t>
            </w:r>
          </w:p>
          <w:p w14:paraId="697C408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45" w:anchor="ind=1/sc=1">
              <w:r>
                <w:rPr>
                  <w:rFonts w:ascii="Arial" w:eastAsia="Arial" w:hAnsi="Arial" w:cs="Arial"/>
                  <w:color w:val="0000FF"/>
                  <w:u w:val="single"/>
                </w:rPr>
                <w:t>http://datacenter.commonwealthfund.org/?_ga=2.110888517.1505146611.1495417431-1811932185.1495417431#ind=1/sc=1</w:t>
              </w:r>
            </w:hyperlink>
            <w:r>
              <w:rPr>
                <w:rFonts w:ascii="Arial" w:eastAsia="Arial" w:hAnsi="Arial" w:cs="Arial"/>
              </w:rPr>
              <w:t>. 2020.</w:t>
            </w:r>
          </w:p>
          <w:p w14:paraId="5EC4524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Dzau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46">
              <w:r>
                <w:rPr>
                  <w:rFonts w:ascii="Arial" w:eastAsia="Arial" w:hAnsi="Arial" w:cs="Arial"/>
                  <w:color w:val="0000FF"/>
                  <w:u w:val="single"/>
                </w:rPr>
                <w:t>https://nam.edu/vital-directions-for-health-health-care-priorities-from-a-national-academy-of-medicine-initiative/</w:t>
              </w:r>
            </w:hyperlink>
            <w:r>
              <w:rPr>
                <w:rFonts w:ascii="Arial" w:eastAsia="Arial" w:hAnsi="Arial" w:cs="Arial"/>
                <w:color w:val="000000"/>
              </w:rPr>
              <w:t>. 2020.</w:t>
            </w:r>
          </w:p>
          <w:p w14:paraId="2C94984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w:t>
            </w:r>
            <w:hyperlink r:id="rId47">
              <w:r>
                <w:rPr>
                  <w:rFonts w:ascii="Arial" w:eastAsia="Arial" w:hAnsi="Arial" w:cs="Arial"/>
                  <w:color w:val="0000FF"/>
                  <w:u w:val="single"/>
                </w:rPr>
                <w:t>www.kff.org</w:t>
              </w:r>
            </w:hyperlink>
            <w:r>
              <w:rPr>
                <w:rFonts w:ascii="Arial" w:eastAsia="Arial" w:hAnsi="Arial" w:cs="Arial"/>
                <w:color w:val="000000"/>
              </w:rPr>
              <w:t>. 2020.</w:t>
            </w:r>
          </w:p>
          <w:p w14:paraId="5BA3922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Topic: health reform. </w:t>
            </w:r>
            <w:hyperlink r:id="rId48">
              <w:r>
                <w:rPr>
                  <w:rFonts w:ascii="Arial" w:eastAsia="Arial" w:hAnsi="Arial" w:cs="Arial"/>
                  <w:color w:val="0000FF"/>
                  <w:u w:val="single"/>
                </w:rPr>
                <w:t>https://www.kff.org/topic/health-reform/</w:t>
              </w:r>
            </w:hyperlink>
            <w:r>
              <w:rPr>
                <w:rFonts w:ascii="Arial" w:eastAsia="Arial" w:hAnsi="Arial" w:cs="Arial"/>
                <w:color w:val="000000"/>
              </w:rPr>
              <w:t>. 2020.</w:t>
            </w:r>
          </w:p>
        </w:tc>
      </w:tr>
    </w:tbl>
    <w:p w14:paraId="5207174A" w14:textId="77777777" w:rsidR="00322615" w:rsidRDefault="00322615">
      <w:pPr>
        <w:spacing w:line="240" w:lineRule="auto"/>
        <w:ind w:hanging="180"/>
        <w:rPr>
          <w:rFonts w:ascii="Arial" w:eastAsia="Arial" w:hAnsi="Arial" w:cs="Arial"/>
        </w:rPr>
      </w:pPr>
    </w:p>
    <w:p w14:paraId="75155C81" w14:textId="77777777" w:rsidR="00322615" w:rsidRDefault="004D1773">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3B072B60" w14:textId="77777777">
        <w:trPr>
          <w:trHeight w:val="760"/>
        </w:trPr>
        <w:tc>
          <w:tcPr>
            <w:tcW w:w="14125" w:type="dxa"/>
            <w:gridSpan w:val="2"/>
            <w:shd w:val="clear" w:color="auto" w:fill="9CC3E5"/>
          </w:tcPr>
          <w:p w14:paraId="4F8AACE9" w14:textId="77777777" w:rsidR="00322615" w:rsidRDefault="004D1773">
            <w:pPr>
              <w:ind w:left="14" w:hanging="14"/>
              <w:jc w:val="center"/>
              <w:rPr>
                <w:rFonts w:ascii="Arial" w:eastAsia="Arial" w:hAnsi="Arial" w:cs="Arial"/>
                <w:b/>
              </w:rPr>
            </w:pPr>
            <w:r>
              <w:rPr>
                <w:rFonts w:ascii="Arial" w:eastAsia="Arial" w:hAnsi="Arial" w:cs="Arial"/>
                <w:b/>
              </w:rPr>
              <w:lastRenderedPageBreak/>
              <w:t>Systems-Based Practice 4: Accreditation, Compliance, and Quality</w:t>
            </w:r>
          </w:p>
          <w:p w14:paraId="16183DCA"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322615" w14:paraId="6AF48EA5" w14:textId="77777777">
        <w:tc>
          <w:tcPr>
            <w:tcW w:w="4950" w:type="dxa"/>
            <w:shd w:val="clear" w:color="auto" w:fill="FAC090"/>
          </w:tcPr>
          <w:p w14:paraId="1D17D62C"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68016B9"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18435084" w14:textId="77777777">
        <w:tc>
          <w:tcPr>
            <w:tcW w:w="4950" w:type="dxa"/>
            <w:shd w:val="clear" w:color="auto" w:fill="C9C9C9"/>
          </w:tcPr>
          <w:p w14:paraId="43114F2B" w14:textId="77777777" w:rsidR="00E01DE9" w:rsidRPr="00E01DE9" w:rsidRDefault="004D1773" w:rsidP="00E01DE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color w:val="000000"/>
              </w:rPr>
              <w:t>Demonstrates knowledge that laboratories must be accredited</w:t>
            </w:r>
          </w:p>
          <w:p w14:paraId="0A170EF3" w14:textId="77777777" w:rsidR="00E01DE9" w:rsidRPr="00E01DE9" w:rsidRDefault="00E01DE9" w:rsidP="00E01DE9">
            <w:pPr>
              <w:rPr>
                <w:rFonts w:ascii="Arial" w:eastAsia="Arial" w:hAnsi="Arial" w:cs="Arial"/>
                <w:i/>
                <w:color w:val="000000"/>
              </w:rPr>
            </w:pPr>
          </w:p>
          <w:p w14:paraId="31A52A17" w14:textId="77777777" w:rsidR="00322615" w:rsidRDefault="00E01DE9" w:rsidP="00E01DE9">
            <w:pPr>
              <w:rPr>
                <w:rFonts w:ascii="Arial" w:eastAsia="Arial" w:hAnsi="Arial" w:cs="Arial"/>
                <w:i/>
                <w:color w:val="000000"/>
              </w:rPr>
            </w:pPr>
            <w:r w:rsidRPr="00E01DE9">
              <w:rPr>
                <w:rFonts w:ascii="Arial" w:eastAsia="Arial" w:hAnsi="Arial" w:cs="Arial"/>
                <w:i/>
                <w:color w:val="000000"/>
              </w:rPr>
              <w:t>Discusses the need for quality control and proficiency testing</w:t>
            </w:r>
          </w:p>
        </w:tc>
        <w:tc>
          <w:tcPr>
            <w:tcW w:w="9175" w:type="dxa"/>
            <w:tcBorders>
              <w:top w:val="nil"/>
              <w:left w:val="nil"/>
              <w:bottom w:val="single" w:sz="8" w:space="0" w:color="000000"/>
              <w:right w:val="single" w:sz="8" w:space="0" w:color="000000"/>
            </w:tcBorders>
            <w:shd w:val="clear" w:color="auto" w:fill="C9C9C9"/>
          </w:tcPr>
          <w:p w14:paraId="284C757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Attends departmental quality assurance/quality control meetings, </w:t>
            </w:r>
            <w:r w:rsidR="000E5017">
              <w:rPr>
                <w:rFonts w:ascii="Arial" w:eastAsia="Arial" w:hAnsi="Arial" w:cs="Arial"/>
              </w:rPr>
              <w:t xml:space="preserve">M and M </w:t>
            </w:r>
            <w:r>
              <w:rPr>
                <w:rFonts w:ascii="Arial" w:eastAsia="Arial" w:hAnsi="Arial" w:cs="Arial"/>
              </w:rPr>
              <w:t>conferences</w:t>
            </w:r>
            <w:r w:rsidR="000E5017">
              <w:rPr>
                <w:rFonts w:ascii="Arial" w:eastAsia="Arial" w:hAnsi="Arial" w:cs="Arial"/>
              </w:rPr>
              <w:t>,</w:t>
            </w:r>
            <w:r>
              <w:rPr>
                <w:rFonts w:ascii="Arial" w:eastAsia="Arial" w:hAnsi="Arial" w:cs="Arial"/>
              </w:rPr>
              <w:t xml:space="preserve"> and accreditation/regulatory summation meetings </w:t>
            </w:r>
          </w:p>
        </w:tc>
      </w:tr>
      <w:tr w:rsidR="00322615" w14:paraId="760AA632" w14:textId="77777777">
        <w:tc>
          <w:tcPr>
            <w:tcW w:w="4950" w:type="dxa"/>
            <w:shd w:val="clear" w:color="auto" w:fill="C9C9C9"/>
          </w:tcPr>
          <w:p w14:paraId="69749C36" w14:textId="77777777"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Demonstrates knowledge of the components of laboratory accreditation and regulatory compliance (e.g., Clinical Laboratory Improvement Amendments), either through training or experience</w:t>
            </w:r>
          </w:p>
          <w:p w14:paraId="3999AFAA" w14:textId="77777777" w:rsidR="00E01DE9" w:rsidRPr="00E01DE9" w:rsidRDefault="00E01DE9" w:rsidP="00E01DE9">
            <w:pPr>
              <w:rPr>
                <w:rFonts w:ascii="Arial" w:eastAsia="Arial" w:hAnsi="Arial" w:cs="Arial"/>
                <w:i/>
              </w:rPr>
            </w:pPr>
          </w:p>
          <w:p w14:paraId="57F4E3C0" w14:textId="77777777" w:rsidR="00322615" w:rsidRDefault="00E01DE9" w:rsidP="00E01DE9">
            <w:pPr>
              <w:rPr>
                <w:rFonts w:ascii="Arial" w:eastAsia="Arial" w:hAnsi="Arial" w:cs="Arial"/>
                <w:i/>
              </w:rPr>
            </w:pPr>
            <w:r w:rsidRPr="00E01DE9">
              <w:rPr>
                <w:rFonts w:ascii="Arial" w:eastAsia="Arial" w:hAnsi="Arial" w:cs="Arial"/>
                <w:i/>
              </w:rPr>
              <w:t>Interprets quality data and charts and trends, including proficiency testing results, with assistance</w:t>
            </w:r>
          </w:p>
        </w:tc>
        <w:tc>
          <w:tcPr>
            <w:tcW w:w="9175" w:type="dxa"/>
            <w:tcBorders>
              <w:top w:val="nil"/>
              <w:left w:val="nil"/>
              <w:bottom w:val="single" w:sz="8" w:space="0" w:color="000000"/>
              <w:right w:val="single" w:sz="8" w:space="0" w:color="000000"/>
            </w:tcBorders>
            <w:shd w:val="clear" w:color="auto" w:fill="C9C9C9"/>
          </w:tcPr>
          <w:p w14:paraId="68D2122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Assesses quality of </w:t>
            </w:r>
            <w:r w:rsidR="000E5017">
              <w:rPr>
                <w:rFonts w:ascii="Arial" w:eastAsia="Arial" w:hAnsi="Arial" w:cs="Arial"/>
              </w:rPr>
              <w:t xml:space="preserve">quality control </w:t>
            </w:r>
            <w:r>
              <w:rPr>
                <w:rFonts w:ascii="Arial" w:eastAsia="Arial" w:hAnsi="Arial" w:cs="Arial"/>
              </w:rPr>
              <w:t>QC slides for immunohistochemical stains</w:t>
            </w:r>
          </w:p>
          <w:p w14:paraId="5E0FD82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Compares frozen section to final diagnosis for own cases</w:t>
            </w:r>
          </w:p>
          <w:p w14:paraId="20E45CE3" w14:textId="77777777" w:rsidR="00322615" w:rsidRDefault="00322615">
            <w:pPr>
              <w:pBdr>
                <w:top w:val="nil"/>
                <w:left w:val="nil"/>
                <w:bottom w:val="nil"/>
                <w:right w:val="nil"/>
                <w:between w:val="nil"/>
              </w:pBdr>
              <w:rPr>
                <w:rFonts w:ascii="Arial" w:eastAsia="Arial" w:hAnsi="Arial" w:cs="Arial"/>
                <w:color w:val="000000"/>
              </w:rPr>
            </w:pPr>
          </w:p>
          <w:p w14:paraId="73CC2895" w14:textId="77777777" w:rsidR="00322615" w:rsidRDefault="00322615">
            <w:pPr>
              <w:pBdr>
                <w:top w:val="nil"/>
                <w:left w:val="nil"/>
                <w:bottom w:val="nil"/>
                <w:right w:val="nil"/>
                <w:between w:val="nil"/>
              </w:pBdr>
              <w:rPr>
                <w:rFonts w:ascii="Arial" w:eastAsia="Arial" w:hAnsi="Arial" w:cs="Arial"/>
                <w:color w:val="000000"/>
              </w:rPr>
            </w:pPr>
          </w:p>
          <w:p w14:paraId="7A3DDE34" w14:textId="77777777" w:rsidR="00322615" w:rsidRDefault="00322615">
            <w:pPr>
              <w:pBdr>
                <w:top w:val="nil"/>
                <w:left w:val="nil"/>
                <w:bottom w:val="nil"/>
                <w:right w:val="nil"/>
                <w:between w:val="nil"/>
              </w:pBdr>
              <w:rPr>
                <w:rFonts w:ascii="Arial" w:eastAsia="Arial" w:hAnsi="Arial" w:cs="Arial"/>
                <w:color w:val="000000"/>
              </w:rPr>
            </w:pPr>
          </w:p>
          <w:p w14:paraId="32825752" w14:textId="77777777" w:rsidR="00322615" w:rsidRDefault="00322615">
            <w:pPr>
              <w:pBdr>
                <w:top w:val="nil"/>
                <w:left w:val="nil"/>
                <w:bottom w:val="nil"/>
                <w:right w:val="nil"/>
                <w:between w:val="nil"/>
              </w:pBdr>
              <w:rPr>
                <w:rFonts w:ascii="Arial" w:eastAsia="Arial" w:hAnsi="Arial" w:cs="Arial"/>
                <w:color w:val="000000"/>
              </w:rPr>
            </w:pPr>
          </w:p>
          <w:p w14:paraId="4D5CA3F4" w14:textId="77777777" w:rsidR="00322615" w:rsidRPr="000E5017" w:rsidRDefault="004D1773" w:rsidP="000E5017">
            <w:pPr>
              <w:numPr>
                <w:ilvl w:val="0"/>
                <w:numId w:val="1"/>
              </w:numPr>
              <w:pBdr>
                <w:top w:val="nil"/>
                <w:left w:val="nil"/>
                <w:bottom w:val="nil"/>
                <w:right w:val="nil"/>
                <w:between w:val="nil"/>
              </w:pBdr>
              <w:ind w:left="187" w:hanging="187"/>
              <w:rPr>
                <w:color w:val="000000"/>
              </w:rPr>
            </w:pPr>
            <w:r>
              <w:rPr>
                <w:rFonts w:ascii="Arial" w:eastAsia="Arial" w:hAnsi="Arial" w:cs="Arial"/>
              </w:rPr>
              <w:t>Evaluates turnaround times for case sign-out</w:t>
            </w:r>
          </w:p>
        </w:tc>
      </w:tr>
      <w:tr w:rsidR="00322615" w14:paraId="2CB572E1" w14:textId="77777777">
        <w:tc>
          <w:tcPr>
            <w:tcW w:w="4950" w:type="dxa"/>
            <w:shd w:val="clear" w:color="auto" w:fill="C9C9C9"/>
          </w:tcPr>
          <w:p w14:paraId="1196D536" w14:textId="77777777" w:rsidR="00E01DE9" w:rsidRPr="00E01DE9" w:rsidRDefault="004D1773" w:rsidP="00E01DE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color w:val="000000"/>
              </w:rPr>
              <w:t>Identifies the differences between accreditation and regulatory compliance; discusses the process for achieving accreditation and maintaining regulatory compliance</w:t>
            </w:r>
          </w:p>
          <w:p w14:paraId="627E34A2" w14:textId="77777777" w:rsidR="00E01DE9" w:rsidRPr="00E01DE9" w:rsidRDefault="00E01DE9" w:rsidP="00E01DE9">
            <w:pPr>
              <w:rPr>
                <w:rFonts w:ascii="Arial" w:eastAsia="Arial" w:hAnsi="Arial" w:cs="Arial"/>
                <w:i/>
                <w:color w:val="000000"/>
              </w:rPr>
            </w:pPr>
          </w:p>
          <w:p w14:paraId="1EB617A6" w14:textId="77777777" w:rsidR="00E01DE9" w:rsidRPr="00E01DE9" w:rsidRDefault="00E01DE9" w:rsidP="00E01DE9">
            <w:pPr>
              <w:rPr>
                <w:rFonts w:ascii="Arial" w:eastAsia="Arial" w:hAnsi="Arial" w:cs="Arial"/>
                <w:i/>
                <w:color w:val="000000"/>
              </w:rPr>
            </w:pPr>
            <w:r w:rsidRPr="00E01DE9">
              <w:rPr>
                <w:rFonts w:ascii="Arial" w:eastAsia="Arial" w:hAnsi="Arial" w:cs="Arial"/>
                <w:i/>
                <w:color w:val="000000"/>
              </w:rPr>
              <w:t>Demonstrates knowledge of the components of a laboratory quality management plan</w:t>
            </w:r>
          </w:p>
          <w:p w14:paraId="4AB60B41" w14:textId="77777777" w:rsidR="00E01DE9" w:rsidRPr="00E01DE9" w:rsidRDefault="00E01DE9" w:rsidP="00E01DE9">
            <w:pPr>
              <w:rPr>
                <w:rFonts w:ascii="Arial" w:eastAsia="Arial" w:hAnsi="Arial" w:cs="Arial"/>
                <w:i/>
                <w:color w:val="000000"/>
              </w:rPr>
            </w:pPr>
          </w:p>
          <w:p w14:paraId="44DA8F2F" w14:textId="77777777" w:rsidR="00322615" w:rsidRDefault="00E01DE9" w:rsidP="00E01DE9">
            <w:pPr>
              <w:rPr>
                <w:rFonts w:ascii="Arial" w:eastAsia="Arial" w:hAnsi="Arial" w:cs="Arial"/>
                <w:i/>
                <w:color w:val="000000"/>
              </w:rPr>
            </w:pPr>
            <w:r w:rsidRPr="00E01DE9">
              <w:rPr>
                <w:rFonts w:ascii="Arial" w:eastAsia="Arial" w:hAnsi="Arial" w:cs="Arial"/>
                <w:i/>
                <w:color w:val="000000"/>
              </w:rPr>
              <w:t>Discusses implications of proficiency testing failures</w:t>
            </w:r>
          </w:p>
        </w:tc>
        <w:tc>
          <w:tcPr>
            <w:tcW w:w="9175" w:type="dxa"/>
            <w:tcBorders>
              <w:top w:val="nil"/>
              <w:left w:val="nil"/>
              <w:bottom w:val="single" w:sz="8" w:space="0" w:color="000000"/>
              <w:right w:val="single" w:sz="8" w:space="0" w:color="000000"/>
            </w:tcBorders>
            <w:shd w:val="clear" w:color="auto" w:fill="C9C9C9"/>
          </w:tcPr>
          <w:p w14:paraId="0FB3DE5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Reviews the CAP inspection checklist for anatomic pathology</w:t>
            </w:r>
          </w:p>
          <w:p w14:paraId="02663290" w14:textId="77777777" w:rsidR="00322615" w:rsidRDefault="00322615">
            <w:pPr>
              <w:pBdr>
                <w:top w:val="nil"/>
                <w:left w:val="nil"/>
                <w:bottom w:val="nil"/>
                <w:right w:val="nil"/>
                <w:between w:val="nil"/>
              </w:pBdr>
              <w:rPr>
                <w:rFonts w:ascii="Arial" w:eastAsia="Arial" w:hAnsi="Arial" w:cs="Arial"/>
                <w:color w:val="000000"/>
              </w:rPr>
            </w:pPr>
          </w:p>
          <w:p w14:paraId="25AE6833" w14:textId="77777777" w:rsidR="00322615" w:rsidRDefault="00322615">
            <w:pPr>
              <w:pBdr>
                <w:top w:val="nil"/>
                <w:left w:val="nil"/>
                <w:bottom w:val="nil"/>
                <w:right w:val="nil"/>
                <w:between w:val="nil"/>
              </w:pBdr>
              <w:rPr>
                <w:rFonts w:ascii="Arial" w:eastAsia="Arial" w:hAnsi="Arial" w:cs="Arial"/>
                <w:color w:val="000000"/>
              </w:rPr>
            </w:pPr>
          </w:p>
          <w:p w14:paraId="2EE0349D" w14:textId="77777777" w:rsidR="00322615" w:rsidRDefault="00322615">
            <w:pPr>
              <w:pBdr>
                <w:top w:val="nil"/>
                <w:left w:val="nil"/>
                <w:bottom w:val="nil"/>
                <w:right w:val="nil"/>
                <w:between w:val="nil"/>
              </w:pBdr>
              <w:rPr>
                <w:rFonts w:ascii="Arial" w:eastAsia="Arial" w:hAnsi="Arial" w:cs="Arial"/>
                <w:color w:val="000000"/>
              </w:rPr>
            </w:pPr>
          </w:p>
          <w:p w14:paraId="6A4F2B79" w14:textId="77777777" w:rsidR="00322615" w:rsidRDefault="00322615">
            <w:pPr>
              <w:pBdr>
                <w:top w:val="nil"/>
                <w:left w:val="nil"/>
                <w:bottom w:val="nil"/>
                <w:right w:val="nil"/>
                <w:between w:val="nil"/>
              </w:pBdr>
              <w:rPr>
                <w:rFonts w:ascii="Arial" w:eastAsia="Arial" w:hAnsi="Arial" w:cs="Arial"/>
                <w:color w:val="000000"/>
              </w:rPr>
            </w:pPr>
          </w:p>
          <w:p w14:paraId="7A43A2E3" w14:textId="77777777" w:rsidR="00322615" w:rsidRDefault="00322615">
            <w:pPr>
              <w:pBdr>
                <w:top w:val="nil"/>
                <w:left w:val="nil"/>
                <w:bottom w:val="nil"/>
                <w:right w:val="nil"/>
                <w:between w:val="nil"/>
              </w:pBdr>
              <w:rPr>
                <w:rFonts w:ascii="Arial" w:eastAsia="Arial" w:hAnsi="Arial" w:cs="Arial"/>
                <w:color w:val="000000"/>
              </w:rPr>
            </w:pPr>
          </w:p>
          <w:p w14:paraId="0FCCC7D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inspector training for accreditation agency to understand process for achieving/maintaining regulatory/accreditation compliance</w:t>
            </w:r>
          </w:p>
          <w:p w14:paraId="3E1A5F63" w14:textId="77777777" w:rsidR="00322615" w:rsidRDefault="00322615">
            <w:pPr>
              <w:pBdr>
                <w:top w:val="nil"/>
                <w:left w:val="nil"/>
                <w:bottom w:val="nil"/>
                <w:right w:val="nil"/>
                <w:between w:val="nil"/>
              </w:pBdr>
              <w:rPr>
                <w:rFonts w:ascii="Arial" w:eastAsia="Arial" w:hAnsi="Arial" w:cs="Arial"/>
                <w:color w:val="000000"/>
              </w:rPr>
            </w:pPr>
          </w:p>
          <w:p w14:paraId="14CA373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Begins to actively participate in regular laboratory quality management duties; compares frozen section to final diagnosis log for department</w:t>
            </w:r>
          </w:p>
        </w:tc>
      </w:tr>
      <w:tr w:rsidR="00322615" w14:paraId="706F4B34" w14:textId="77777777">
        <w:tc>
          <w:tcPr>
            <w:tcW w:w="4950" w:type="dxa"/>
            <w:shd w:val="clear" w:color="auto" w:fill="C9C9C9"/>
          </w:tcPr>
          <w:p w14:paraId="4804EE2A" w14:textId="77777777"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i/>
              </w:rPr>
              <w:t xml:space="preserve"> </w:t>
            </w:r>
            <w:r w:rsidR="00E01DE9" w:rsidRPr="00E01DE9">
              <w:rPr>
                <w:rFonts w:ascii="Arial" w:eastAsia="Arial" w:hAnsi="Arial" w:cs="Arial"/>
                <w:i/>
              </w:rPr>
              <w:t>Participates in an internal or external laboratory inspection</w:t>
            </w:r>
          </w:p>
          <w:p w14:paraId="0031A597" w14:textId="77777777" w:rsidR="00E01DE9" w:rsidRPr="00E01DE9" w:rsidRDefault="00E01DE9" w:rsidP="00E01DE9">
            <w:pPr>
              <w:rPr>
                <w:rFonts w:ascii="Arial" w:eastAsia="Arial" w:hAnsi="Arial" w:cs="Arial"/>
                <w:i/>
              </w:rPr>
            </w:pPr>
          </w:p>
          <w:p w14:paraId="0BAA4DA7" w14:textId="77777777" w:rsidR="00E01DE9" w:rsidRPr="00E01DE9" w:rsidRDefault="00E01DE9" w:rsidP="00E01DE9">
            <w:pPr>
              <w:rPr>
                <w:rFonts w:ascii="Arial" w:eastAsia="Arial" w:hAnsi="Arial" w:cs="Arial"/>
                <w:i/>
              </w:rPr>
            </w:pPr>
            <w:r w:rsidRPr="00E01DE9">
              <w:rPr>
                <w:rFonts w:ascii="Arial" w:eastAsia="Arial" w:hAnsi="Arial" w:cs="Arial"/>
                <w:i/>
              </w:rPr>
              <w:t>Reviews the quality management plan to identify areas for improvement</w:t>
            </w:r>
          </w:p>
          <w:p w14:paraId="1F71B133" w14:textId="77777777" w:rsidR="00E01DE9" w:rsidRPr="00E01DE9" w:rsidRDefault="00E01DE9" w:rsidP="00E01DE9">
            <w:pPr>
              <w:rPr>
                <w:rFonts w:ascii="Arial" w:eastAsia="Arial" w:hAnsi="Arial" w:cs="Arial"/>
                <w:i/>
              </w:rPr>
            </w:pPr>
          </w:p>
          <w:p w14:paraId="67A7B5DA" w14:textId="77777777" w:rsidR="00322615" w:rsidRDefault="00E01DE9" w:rsidP="00E01DE9">
            <w:pPr>
              <w:rPr>
                <w:rFonts w:ascii="Arial" w:eastAsia="Arial" w:hAnsi="Arial" w:cs="Arial"/>
                <w:i/>
              </w:rPr>
            </w:pPr>
            <w:r w:rsidRPr="00E01DE9">
              <w:rPr>
                <w:rFonts w:ascii="Arial" w:eastAsia="Arial" w:hAnsi="Arial" w:cs="Arial"/>
                <w:i/>
              </w:rPr>
              <w:lastRenderedPageBreak/>
              <w:t>Performs analysis and review of proficiency testing failures and recommends a course of action, with oversight</w:t>
            </w:r>
          </w:p>
        </w:tc>
        <w:tc>
          <w:tcPr>
            <w:tcW w:w="9175" w:type="dxa"/>
            <w:tcBorders>
              <w:top w:val="nil"/>
              <w:left w:val="nil"/>
              <w:bottom w:val="single" w:sz="8" w:space="0" w:color="000000"/>
              <w:right w:val="single" w:sz="8" w:space="0" w:color="000000"/>
            </w:tcBorders>
            <w:shd w:val="clear" w:color="auto" w:fill="C9C9C9"/>
          </w:tcPr>
          <w:p w14:paraId="27F84FF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Performs mock or self-inspection using a CAP checklist</w:t>
            </w:r>
          </w:p>
          <w:p w14:paraId="7C2077C4" w14:textId="77777777" w:rsidR="00322615" w:rsidRDefault="00322615">
            <w:pPr>
              <w:pBdr>
                <w:top w:val="nil"/>
                <w:left w:val="nil"/>
                <w:bottom w:val="nil"/>
                <w:right w:val="nil"/>
                <w:between w:val="nil"/>
              </w:pBdr>
              <w:rPr>
                <w:rFonts w:ascii="Arial" w:eastAsia="Arial" w:hAnsi="Arial" w:cs="Arial"/>
                <w:color w:val="000000"/>
              </w:rPr>
            </w:pPr>
          </w:p>
          <w:p w14:paraId="049F8D86" w14:textId="77777777" w:rsidR="00322615" w:rsidRDefault="00322615">
            <w:pPr>
              <w:pBdr>
                <w:top w:val="nil"/>
                <w:left w:val="nil"/>
                <w:bottom w:val="nil"/>
                <w:right w:val="nil"/>
                <w:between w:val="nil"/>
              </w:pBdr>
              <w:rPr>
                <w:rFonts w:ascii="Arial" w:eastAsia="Arial" w:hAnsi="Arial" w:cs="Arial"/>
                <w:color w:val="000000"/>
              </w:rPr>
            </w:pPr>
          </w:p>
          <w:p w14:paraId="7804EFC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Assists in developing a strategy for handling </w:t>
            </w:r>
            <w:r w:rsidR="000E5017">
              <w:rPr>
                <w:rFonts w:ascii="Arial" w:eastAsia="Arial" w:hAnsi="Arial" w:cs="Arial"/>
              </w:rPr>
              <w:t xml:space="preserve">quality control </w:t>
            </w:r>
            <w:r>
              <w:rPr>
                <w:rFonts w:ascii="Arial" w:eastAsia="Arial" w:hAnsi="Arial" w:cs="Arial"/>
              </w:rPr>
              <w:t>or proficiency testing failures</w:t>
            </w:r>
          </w:p>
        </w:tc>
      </w:tr>
      <w:tr w:rsidR="00322615" w14:paraId="717BCAA0" w14:textId="77777777">
        <w:tc>
          <w:tcPr>
            <w:tcW w:w="4950" w:type="dxa"/>
            <w:shd w:val="clear" w:color="auto" w:fill="C9C9C9"/>
          </w:tcPr>
          <w:p w14:paraId="78A506CB" w14:textId="77777777"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Serves as a resource for accreditation at the regional or national level</w:t>
            </w:r>
          </w:p>
          <w:p w14:paraId="6E029227" w14:textId="77777777" w:rsidR="00E01DE9" w:rsidRPr="00E01DE9" w:rsidRDefault="00E01DE9" w:rsidP="00E01DE9">
            <w:pPr>
              <w:rPr>
                <w:rFonts w:ascii="Arial" w:eastAsia="Arial" w:hAnsi="Arial" w:cs="Arial"/>
                <w:i/>
              </w:rPr>
            </w:pPr>
          </w:p>
          <w:p w14:paraId="73ADDE79" w14:textId="77777777" w:rsidR="00E01DE9" w:rsidRPr="00E01DE9" w:rsidRDefault="00E01DE9" w:rsidP="00E01DE9">
            <w:pPr>
              <w:rPr>
                <w:rFonts w:ascii="Arial" w:eastAsia="Arial" w:hAnsi="Arial" w:cs="Arial"/>
                <w:i/>
              </w:rPr>
            </w:pPr>
            <w:r w:rsidRPr="00E01DE9">
              <w:rPr>
                <w:rFonts w:ascii="Arial" w:eastAsia="Arial" w:hAnsi="Arial" w:cs="Arial"/>
                <w:i/>
              </w:rPr>
              <w:t>Creates and follows a comprehensive quality management plan</w:t>
            </w:r>
          </w:p>
          <w:p w14:paraId="703CAEFB" w14:textId="77777777" w:rsidR="00E01DE9" w:rsidRPr="00E01DE9" w:rsidRDefault="00E01DE9" w:rsidP="00E01DE9">
            <w:pPr>
              <w:rPr>
                <w:rFonts w:ascii="Arial" w:eastAsia="Arial" w:hAnsi="Arial" w:cs="Arial"/>
                <w:i/>
              </w:rPr>
            </w:pPr>
          </w:p>
          <w:p w14:paraId="6311CA18" w14:textId="77777777" w:rsidR="00322615" w:rsidRDefault="00E01DE9" w:rsidP="00E01DE9">
            <w:pPr>
              <w:rPr>
                <w:rFonts w:ascii="Arial" w:eastAsia="Arial" w:hAnsi="Arial" w:cs="Arial"/>
                <w:i/>
              </w:rPr>
            </w:pPr>
            <w:r w:rsidRPr="00E01DE9">
              <w:rPr>
                <w:rFonts w:ascii="Arial" w:eastAsia="Arial" w:hAnsi="Arial" w:cs="Arial"/>
                <w:i/>
              </w:rPr>
              <w:t>Independently formulates a response for proficiency testing failures</w:t>
            </w:r>
          </w:p>
        </w:tc>
        <w:tc>
          <w:tcPr>
            <w:tcW w:w="9175" w:type="dxa"/>
            <w:tcBorders>
              <w:top w:val="nil"/>
              <w:left w:val="nil"/>
              <w:bottom w:val="single" w:sz="8" w:space="0" w:color="000000"/>
              <w:right w:val="single" w:sz="8" w:space="0" w:color="000000"/>
            </w:tcBorders>
            <w:shd w:val="clear" w:color="auto" w:fill="C9C9C9"/>
          </w:tcPr>
          <w:p w14:paraId="3C82DEC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Serves on a committee for CAP</w:t>
            </w:r>
          </w:p>
          <w:p w14:paraId="03A83209" w14:textId="77777777" w:rsidR="00322615" w:rsidRDefault="00322615">
            <w:pPr>
              <w:pBdr>
                <w:top w:val="nil"/>
                <w:left w:val="nil"/>
                <w:bottom w:val="nil"/>
                <w:right w:val="nil"/>
                <w:between w:val="nil"/>
              </w:pBdr>
              <w:rPr>
                <w:rFonts w:ascii="Arial" w:eastAsia="Arial" w:hAnsi="Arial" w:cs="Arial"/>
                <w:color w:val="000000"/>
              </w:rPr>
            </w:pPr>
          </w:p>
          <w:p w14:paraId="66944548" w14:textId="77777777" w:rsidR="00322615" w:rsidRDefault="00322615">
            <w:pPr>
              <w:pBdr>
                <w:top w:val="nil"/>
                <w:left w:val="nil"/>
                <w:bottom w:val="nil"/>
                <w:right w:val="nil"/>
                <w:between w:val="nil"/>
              </w:pBdr>
              <w:rPr>
                <w:rFonts w:ascii="Arial" w:eastAsia="Arial" w:hAnsi="Arial" w:cs="Arial"/>
                <w:color w:val="000000"/>
              </w:rPr>
            </w:pPr>
          </w:p>
          <w:p w14:paraId="6132B5F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Oversees laboratory quality management as part of the duties acting as a representative of the medical director</w:t>
            </w:r>
          </w:p>
        </w:tc>
      </w:tr>
      <w:tr w:rsidR="00322615" w14:paraId="72D0F1FA" w14:textId="77777777">
        <w:tc>
          <w:tcPr>
            <w:tcW w:w="4950" w:type="dxa"/>
            <w:shd w:val="clear" w:color="auto" w:fill="FFD965"/>
          </w:tcPr>
          <w:p w14:paraId="35194CAB"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269F0F5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Assignment of duties for departmental or hospital </w:t>
            </w:r>
            <w:r w:rsidR="000E5017">
              <w:rPr>
                <w:rFonts w:ascii="Arial" w:eastAsia="Arial" w:hAnsi="Arial" w:cs="Arial"/>
              </w:rPr>
              <w:t>quality assurance</w:t>
            </w:r>
            <w:r>
              <w:rPr>
                <w:rFonts w:ascii="Arial" w:eastAsia="Arial" w:hAnsi="Arial" w:cs="Arial"/>
              </w:rPr>
              <w:t>/</w:t>
            </w:r>
            <w:r w:rsidR="000E5017">
              <w:rPr>
                <w:rFonts w:ascii="Arial" w:eastAsia="Arial" w:hAnsi="Arial" w:cs="Arial"/>
              </w:rPr>
              <w:t xml:space="preserve">quality control </w:t>
            </w:r>
            <w:r>
              <w:rPr>
                <w:rFonts w:ascii="Arial" w:eastAsia="Arial" w:hAnsi="Arial" w:cs="Arial"/>
              </w:rPr>
              <w:t>committees</w:t>
            </w:r>
          </w:p>
          <w:p w14:paraId="3F1D5B6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Documentation of inspector training and participation in resident portfolio</w:t>
            </w:r>
          </w:p>
          <w:p w14:paraId="644902A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Planning and completion of QI projects</w:t>
            </w:r>
          </w:p>
          <w:p w14:paraId="5FF7478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Presentation at M and M conferences</w:t>
            </w:r>
          </w:p>
          <w:p w14:paraId="2C812E1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Rotation evaluations</w:t>
            </w:r>
          </w:p>
        </w:tc>
      </w:tr>
      <w:tr w:rsidR="00322615" w14:paraId="7F3905CB" w14:textId="77777777">
        <w:tc>
          <w:tcPr>
            <w:tcW w:w="4950" w:type="dxa"/>
            <w:shd w:val="clear" w:color="auto" w:fill="8DB3E2"/>
          </w:tcPr>
          <w:p w14:paraId="54DFFFAD"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060736E"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67623EB7" w14:textId="77777777">
        <w:trPr>
          <w:trHeight w:val="80"/>
        </w:trPr>
        <w:tc>
          <w:tcPr>
            <w:tcW w:w="4950" w:type="dxa"/>
            <w:shd w:val="clear" w:color="auto" w:fill="A8D08D"/>
          </w:tcPr>
          <w:p w14:paraId="49A03DD9"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23718679"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CAP. Competency Model for Pathologists. </w:t>
            </w:r>
            <w:hyperlink r:id="rId49">
              <w:r>
                <w:rPr>
                  <w:rFonts w:ascii="Arial" w:eastAsia="Arial" w:hAnsi="Arial" w:cs="Arial"/>
                  <w:color w:val="0000FF"/>
                  <w:u w:val="single"/>
                </w:rPr>
                <w:t>https://learn.cap.org/content/cap/pdfs/Competency_Model.pdf</w:t>
              </w:r>
            </w:hyperlink>
            <w:r>
              <w:rPr>
                <w:rFonts w:ascii="Arial" w:eastAsia="Arial" w:hAnsi="Arial" w:cs="Arial"/>
              </w:rPr>
              <w:t>. 2020.</w:t>
            </w:r>
          </w:p>
          <w:p w14:paraId="5540A539"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CAP. Inspector Training Options. </w:t>
            </w:r>
            <w:hyperlink r:id="rId50">
              <w:r>
                <w:rPr>
                  <w:rFonts w:ascii="Arial" w:eastAsia="Arial" w:hAnsi="Arial" w:cs="Arial"/>
                  <w:color w:val="0000FF"/>
                  <w:u w:val="single"/>
                </w:rPr>
                <w:t>https://www.cap.org/laboratory-improvement/accreditation/inspector-training</w:t>
              </w:r>
            </w:hyperlink>
            <w:r>
              <w:rPr>
                <w:rFonts w:ascii="Arial" w:eastAsia="Arial" w:hAnsi="Arial" w:cs="Arial"/>
              </w:rPr>
              <w:t>. 2020.</w:t>
            </w:r>
          </w:p>
          <w:p w14:paraId="2C0F70A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Look for more resources for quality and compliance</w:t>
            </w:r>
          </w:p>
        </w:tc>
      </w:tr>
    </w:tbl>
    <w:p w14:paraId="3F0CD037" w14:textId="77777777" w:rsidR="00322615" w:rsidRDefault="00322615">
      <w:pPr>
        <w:spacing w:line="240" w:lineRule="auto"/>
        <w:ind w:hanging="180"/>
        <w:rPr>
          <w:rFonts w:ascii="Arial" w:eastAsia="Arial" w:hAnsi="Arial" w:cs="Arial"/>
        </w:rPr>
      </w:pPr>
    </w:p>
    <w:p w14:paraId="699CB0BC" w14:textId="77777777" w:rsidR="00322615" w:rsidRDefault="004D177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7BE7DAD4" w14:textId="77777777">
        <w:trPr>
          <w:trHeight w:val="760"/>
        </w:trPr>
        <w:tc>
          <w:tcPr>
            <w:tcW w:w="14125" w:type="dxa"/>
            <w:gridSpan w:val="2"/>
            <w:shd w:val="clear" w:color="auto" w:fill="9CC3E5"/>
          </w:tcPr>
          <w:p w14:paraId="3B350592" w14:textId="77777777" w:rsidR="00322615" w:rsidRDefault="004D1773">
            <w:pPr>
              <w:ind w:left="14" w:hanging="14"/>
              <w:jc w:val="center"/>
              <w:rPr>
                <w:rFonts w:ascii="Arial" w:eastAsia="Arial" w:hAnsi="Arial" w:cs="Arial"/>
                <w:b/>
              </w:rPr>
            </w:pPr>
            <w:r>
              <w:rPr>
                <w:rFonts w:ascii="Arial" w:eastAsia="Arial" w:hAnsi="Arial" w:cs="Arial"/>
                <w:b/>
              </w:rPr>
              <w:lastRenderedPageBreak/>
              <w:t>Systems-Based Practice 5: Utilization</w:t>
            </w:r>
          </w:p>
          <w:p w14:paraId="7C2393BE"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and apply principles of laboratory resource utilization</w:t>
            </w:r>
          </w:p>
        </w:tc>
      </w:tr>
      <w:tr w:rsidR="00322615" w14:paraId="7182A7E4" w14:textId="77777777">
        <w:tc>
          <w:tcPr>
            <w:tcW w:w="4950" w:type="dxa"/>
            <w:shd w:val="clear" w:color="auto" w:fill="FAC090"/>
          </w:tcPr>
          <w:p w14:paraId="08C2EC22"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8E9843B"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12FCFCF0" w14:textId="77777777">
        <w:tc>
          <w:tcPr>
            <w:tcW w:w="4950" w:type="dxa"/>
            <w:shd w:val="clear" w:color="auto" w:fill="C9C9C9"/>
          </w:tcPr>
          <w:p w14:paraId="3C6FDB93" w14:textId="77777777" w:rsidR="00322615" w:rsidRDefault="004D177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207A0C" w:rsidRPr="00207A0C">
              <w:rPr>
                <w:rFonts w:ascii="Arial" w:eastAsia="Arial" w:hAnsi="Arial" w:cs="Arial"/>
                <w:i/>
              </w:rPr>
              <w:t>Identifies general neuropathology work practices and workflow (e.g., molecular diagnostic, histology, immunohistochemistry stains, chemical tests)</w:t>
            </w:r>
          </w:p>
        </w:tc>
        <w:tc>
          <w:tcPr>
            <w:tcW w:w="9175" w:type="dxa"/>
            <w:tcBorders>
              <w:top w:val="nil"/>
              <w:left w:val="nil"/>
              <w:bottom w:val="single" w:sz="8" w:space="0" w:color="000000"/>
              <w:right w:val="single" w:sz="8" w:space="0" w:color="000000"/>
            </w:tcBorders>
            <w:shd w:val="clear" w:color="auto" w:fill="C9C9C9"/>
          </w:tcPr>
          <w:p w14:paraId="2A47791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Knows when the immunostain ordering cutoff time is</w:t>
            </w:r>
          </w:p>
        </w:tc>
      </w:tr>
      <w:tr w:rsidR="00322615" w14:paraId="5F333D5D" w14:textId="77777777">
        <w:tc>
          <w:tcPr>
            <w:tcW w:w="4950" w:type="dxa"/>
            <w:shd w:val="clear" w:color="auto" w:fill="C9C9C9"/>
          </w:tcPr>
          <w:p w14:paraId="0E8042A8" w14:textId="77777777" w:rsidR="00322615" w:rsidRDefault="004D1773">
            <w:pPr>
              <w:rPr>
                <w:rFonts w:ascii="Arial" w:eastAsia="Arial" w:hAnsi="Arial" w:cs="Arial"/>
                <w:i/>
              </w:rPr>
            </w:pPr>
            <w:r>
              <w:rPr>
                <w:rFonts w:ascii="Arial" w:eastAsia="Arial" w:hAnsi="Arial" w:cs="Arial"/>
                <w:b/>
              </w:rPr>
              <w:t>Level 2</w:t>
            </w:r>
            <w:r>
              <w:rPr>
                <w:rFonts w:ascii="Arial" w:eastAsia="Arial" w:hAnsi="Arial" w:cs="Arial"/>
              </w:rPr>
              <w:t xml:space="preserve"> </w:t>
            </w:r>
            <w:r w:rsidR="00207A0C" w:rsidRPr="00207A0C">
              <w:rPr>
                <w:rFonts w:ascii="Arial" w:eastAsia="Arial" w:hAnsi="Arial" w:cs="Arial"/>
                <w:i/>
              </w:rPr>
              <w:t>Explains rationale for utilization patterns in own practice setting</w:t>
            </w:r>
          </w:p>
        </w:tc>
        <w:tc>
          <w:tcPr>
            <w:tcW w:w="9175" w:type="dxa"/>
            <w:tcBorders>
              <w:top w:val="nil"/>
              <w:left w:val="nil"/>
              <w:bottom w:val="single" w:sz="8" w:space="0" w:color="000000"/>
              <w:right w:val="single" w:sz="8" w:space="0" w:color="000000"/>
            </w:tcBorders>
            <w:shd w:val="clear" w:color="auto" w:fill="C9C9C9"/>
          </w:tcPr>
          <w:p w14:paraId="6989D4B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the approximate cost of each immunostain</w:t>
            </w:r>
          </w:p>
          <w:p w14:paraId="67B328D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the turnaround time for performing a given stain or molecular test</w:t>
            </w:r>
          </w:p>
        </w:tc>
      </w:tr>
      <w:tr w:rsidR="00322615" w14:paraId="141F330D" w14:textId="77777777">
        <w:tc>
          <w:tcPr>
            <w:tcW w:w="4950" w:type="dxa"/>
            <w:shd w:val="clear" w:color="auto" w:fill="C9C9C9"/>
          </w:tcPr>
          <w:p w14:paraId="4BC5F087" w14:textId="77777777" w:rsidR="00322615" w:rsidRDefault="004D177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207A0C" w:rsidRPr="00207A0C">
              <w:rPr>
                <w:rFonts w:ascii="Arial" w:eastAsia="Arial" w:hAnsi="Arial" w:cs="Arial"/>
                <w:i/>
                <w:color w:val="000000"/>
              </w:rPr>
              <w:t>Identifies opportunities to optimize utilization of pathology resources</w:t>
            </w:r>
          </w:p>
        </w:tc>
        <w:tc>
          <w:tcPr>
            <w:tcW w:w="9175" w:type="dxa"/>
            <w:tcBorders>
              <w:top w:val="nil"/>
              <w:left w:val="nil"/>
              <w:bottom w:val="single" w:sz="8" w:space="0" w:color="000000"/>
              <w:right w:val="single" w:sz="8" w:space="0" w:color="000000"/>
            </w:tcBorders>
            <w:shd w:val="clear" w:color="auto" w:fill="C9C9C9"/>
          </w:tcPr>
          <w:p w14:paraId="03A9396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that an </w:t>
            </w:r>
            <w:r w:rsidR="00CD18D2">
              <w:rPr>
                <w:rFonts w:ascii="Arial" w:eastAsia="Arial" w:hAnsi="Arial" w:cs="Arial"/>
                <w:color w:val="000000"/>
              </w:rPr>
              <w:t xml:space="preserve">isocitrate dehydrogenase </w:t>
            </w:r>
            <w:r>
              <w:rPr>
                <w:rFonts w:ascii="Arial" w:eastAsia="Arial" w:hAnsi="Arial" w:cs="Arial"/>
              </w:rPr>
              <w:t xml:space="preserve">mutant tumor does not need to have a repeat </w:t>
            </w:r>
            <w:r w:rsidR="00CD18D2">
              <w:rPr>
                <w:rFonts w:ascii="Arial" w:eastAsia="Arial" w:hAnsi="Arial" w:cs="Arial"/>
                <w:color w:val="000000"/>
              </w:rPr>
              <w:t xml:space="preserve">isocitrate dehydrogenase </w:t>
            </w:r>
            <w:r>
              <w:rPr>
                <w:rFonts w:ascii="Arial" w:eastAsia="Arial" w:hAnsi="Arial" w:cs="Arial"/>
              </w:rPr>
              <w:t>immunostain upon re-excision</w:t>
            </w:r>
          </w:p>
          <w:p w14:paraId="0E0C979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Troubleshoots an alpha-thalassemia/mental retardation syndrome X-linked (ATRX) immunostain for appropriate internal control staining</w:t>
            </w:r>
          </w:p>
        </w:tc>
      </w:tr>
      <w:tr w:rsidR="00322615" w14:paraId="61558AC2" w14:textId="77777777">
        <w:tc>
          <w:tcPr>
            <w:tcW w:w="4950" w:type="dxa"/>
            <w:shd w:val="clear" w:color="auto" w:fill="C9C9C9"/>
          </w:tcPr>
          <w:p w14:paraId="0BF634FF" w14:textId="77777777" w:rsidR="00322615" w:rsidRDefault="004D1773">
            <w:pPr>
              <w:rPr>
                <w:rFonts w:ascii="Arial" w:eastAsia="Arial" w:hAnsi="Arial" w:cs="Arial"/>
                <w:i/>
              </w:rPr>
            </w:pPr>
            <w:r>
              <w:rPr>
                <w:rFonts w:ascii="Arial" w:eastAsia="Arial" w:hAnsi="Arial" w:cs="Arial"/>
                <w:b/>
              </w:rPr>
              <w:t>Level 4</w:t>
            </w:r>
            <w:r>
              <w:rPr>
                <w:rFonts w:ascii="Arial" w:eastAsia="Arial" w:hAnsi="Arial" w:cs="Arial"/>
                <w:i/>
              </w:rPr>
              <w:t xml:space="preserve"> </w:t>
            </w:r>
            <w:r w:rsidR="00207A0C" w:rsidRPr="00207A0C">
              <w:rPr>
                <w:rFonts w:ascii="Arial" w:eastAsia="Arial" w:hAnsi="Arial" w:cs="Arial"/>
                <w:i/>
              </w:rPr>
              <w:t>Initiates efforts to optimize utilization</w:t>
            </w:r>
          </w:p>
        </w:tc>
        <w:tc>
          <w:tcPr>
            <w:tcW w:w="9175" w:type="dxa"/>
            <w:tcBorders>
              <w:top w:val="nil"/>
              <w:left w:val="nil"/>
              <w:bottom w:val="single" w:sz="8" w:space="0" w:color="000000"/>
              <w:right w:val="single" w:sz="8" w:space="0" w:color="000000"/>
            </w:tcBorders>
            <w:shd w:val="clear" w:color="auto" w:fill="C9C9C9"/>
          </w:tcPr>
          <w:p w14:paraId="7F5BC1B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Orders appropriate number and relevant immunostains for case</w:t>
            </w:r>
          </w:p>
          <w:p w14:paraId="7E24B58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Counsels clinician about inappropriate testing for </w:t>
            </w:r>
            <w:r w:rsidR="00CD18D2">
              <w:rPr>
                <w:rFonts w:ascii="Arial" w:eastAsia="Arial" w:hAnsi="Arial" w:cs="Arial"/>
                <w:color w:val="000000"/>
              </w:rPr>
              <w:t xml:space="preserve">isocitrate dehydrogenase </w:t>
            </w:r>
            <w:r>
              <w:rPr>
                <w:rFonts w:ascii="Arial" w:eastAsia="Arial" w:hAnsi="Arial" w:cs="Arial"/>
              </w:rPr>
              <w:t>mutations in tumors other than diffuse gliomas</w:t>
            </w:r>
          </w:p>
        </w:tc>
      </w:tr>
      <w:tr w:rsidR="00322615" w14:paraId="6D16AC61" w14:textId="77777777">
        <w:tc>
          <w:tcPr>
            <w:tcW w:w="4950" w:type="dxa"/>
            <w:shd w:val="clear" w:color="auto" w:fill="C9C9C9"/>
          </w:tcPr>
          <w:p w14:paraId="29B918A8" w14:textId="77777777" w:rsidR="00322615" w:rsidRDefault="004D1773">
            <w:pPr>
              <w:rPr>
                <w:rFonts w:ascii="Arial" w:eastAsia="Arial" w:hAnsi="Arial" w:cs="Arial"/>
                <w:i/>
              </w:rPr>
            </w:pPr>
            <w:r>
              <w:rPr>
                <w:rFonts w:ascii="Arial" w:eastAsia="Arial" w:hAnsi="Arial" w:cs="Arial"/>
                <w:b/>
              </w:rPr>
              <w:t>Level 5</w:t>
            </w:r>
            <w:r>
              <w:rPr>
                <w:rFonts w:ascii="Arial" w:eastAsia="Arial" w:hAnsi="Arial" w:cs="Arial"/>
              </w:rPr>
              <w:t xml:space="preserve"> </w:t>
            </w:r>
            <w:r w:rsidR="00207A0C" w:rsidRPr="00207A0C">
              <w:rPr>
                <w:rFonts w:ascii="Arial" w:eastAsia="Arial" w:hAnsi="Arial" w:cs="Arial"/>
                <w:i/>
              </w:rPr>
              <w:t>Completes a utilization review and implements change</w:t>
            </w:r>
          </w:p>
        </w:tc>
        <w:tc>
          <w:tcPr>
            <w:tcW w:w="9175" w:type="dxa"/>
            <w:tcBorders>
              <w:top w:val="nil"/>
              <w:left w:val="nil"/>
              <w:bottom w:val="single" w:sz="8" w:space="0" w:color="000000"/>
              <w:right w:val="single" w:sz="8" w:space="0" w:color="000000"/>
            </w:tcBorders>
            <w:shd w:val="clear" w:color="auto" w:fill="C9C9C9"/>
          </w:tcPr>
          <w:p w14:paraId="3CF3B940" w14:textId="77777777" w:rsidR="00322615" w:rsidRPr="000E5017" w:rsidRDefault="004D1773" w:rsidP="000E5017">
            <w:pPr>
              <w:numPr>
                <w:ilvl w:val="0"/>
                <w:numId w:val="1"/>
              </w:numPr>
              <w:pBdr>
                <w:top w:val="nil"/>
                <w:left w:val="nil"/>
                <w:bottom w:val="nil"/>
                <w:right w:val="nil"/>
                <w:between w:val="nil"/>
              </w:pBdr>
              <w:ind w:left="187" w:hanging="187"/>
              <w:rPr>
                <w:color w:val="000000"/>
              </w:rPr>
            </w:pPr>
            <w:r>
              <w:rPr>
                <w:rFonts w:ascii="Arial" w:eastAsia="Arial" w:hAnsi="Arial" w:cs="Arial"/>
              </w:rPr>
              <w:t>Implements policy change avoiding overuse of Ki-67 immunostain</w:t>
            </w:r>
          </w:p>
        </w:tc>
      </w:tr>
      <w:tr w:rsidR="00322615" w14:paraId="001530D9" w14:textId="77777777">
        <w:tc>
          <w:tcPr>
            <w:tcW w:w="4950" w:type="dxa"/>
            <w:shd w:val="clear" w:color="auto" w:fill="FFD965"/>
          </w:tcPr>
          <w:p w14:paraId="19E0072B"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427FAEE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Audit of testing usage</w:t>
            </w:r>
          </w:p>
          <w:p w14:paraId="376582D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4C58A74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QI project</w:t>
            </w:r>
          </w:p>
        </w:tc>
      </w:tr>
      <w:tr w:rsidR="00322615" w14:paraId="211095DB" w14:textId="77777777">
        <w:tc>
          <w:tcPr>
            <w:tcW w:w="4950" w:type="dxa"/>
            <w:shd w:val="clear" w:color="auto" w:fill="8DB3E2"/>
          </w:tcPr>
          <w:p w14:paraId="47FFAC34"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67E29A6"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0825CD27" w14:textId="77777777">
        <w:trPr>
          <w:trHeight w:val="80"/>
        </w:trPr>
        <w:tc>
          <w:tcPr>
            <w:tcW w:w="4950" w:type="dxa"/>
            <w:shd w:val="clear" w:color="auto" w:fill="A8D08D"/>
          </w:tcPr>
          <w:p w14:paraId="1451B027"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1CDF877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Local coverage determination documents</w:t>
            </w:r>
          </w:p>
          <w:p w14:paraId="465D662E" w14:textId="77777777" w:rsidR="00322615" w:rsidRDefault="004D1773">
            <w:pPr>
              <w:numPr>
                <w:ilvl w:val="0"/>
                <w:numId w:val="1"/>
              </w:numPr>
              <w:pBdr>
                <w:top w:val="nil"/>
                <w:left w:val="nil"/>
                <w:bottom w:val="nil"/>
                <w:right w:val="nil"/>
                <w:between w:val="nil"/>
              </w:pBdr>
              <w:spacing w:line="259" w:lineRule="auto"/>
              <w:ind w:left="187" w:hanging="187"/>
              <w:rPr>
                <w:color w:val="000000"/>
              </w:rPr>
            </w:pPr>
            <w:r>
              <w:rPr>
                <w:rFonts w:ascii="Arial" w:eastAsia="Arial" w:hAnsi="Arial" w:cs="Arial"/>
                <w:color w:val="000000"/>
              </w:rPr>
              <w:t xml:space="preserve">Louis DN, Ohgaki H, Wiestler OD, Cavenee WK. </w:t>
            </w:r>
            <w:r>
              <w:rPr>
                <w:rFonts w:ascii="Arial" w:eastAsia="Arial" w:hAnsi="Arial" w:cs="Arial"/>
                <w:i/>
                <w:color w:val="000000"/>
              </w:rPr>
              <w:t>WHO Classification of Tumours of the Central Nervous System</w:t>
            </w:r>
            <w:r>
              <w:rPr>
                <w:rFonts w:ascii="Arial" w:eastAsia="Arial" w:hAnsi="Arial" w:cs="Arial"/>
                <w:color w:val="000000"/>
              </w:rPr>
              <w:t xml:space="preserve">. Revised 4th ed. World Health Organization; 2016. ISBN:9789283244929. </w:t>
            </w:r>
          </w:p>
        </w:tc>
      </w:tr>
    </w:tbl>
    <w:p w14:paraId="2D3C0DDD" w14:textId="77777777" w:rsidR="00322615" w:rsidRDefault="00322615">
      <w:pPr>
        <w:spacing w:line="240" w:lineRule="auto"/>
        <w:ind w:hanging="180"/>
        <w:rPr>
          <w:rFonts w:ascii="Arial" w:eastAsia="Arial" w:hAnsi="Arial" w:cs="Arial"/>
        </w:rPr>
      </w:pPr>
    </w:p>
    <w:p w14:paraId="73EC8FB4" w14:textId="77777777" w:rsidR="00322615" w:rsidRDefault="004D177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4299F6CB" w14:textId="77777777">
        <w:trPr>
          <w:trHeight w:val="760"/>
        </w:trPr>
        <w:tc>
          <w:tcPr>
            <w:tcW w:w="14125" w:type="dxa"/>
            <w:gridSpan w:val="2"/>
            <w:shd w:val="clear" w:color="auto" w:fill="9CC3E5"/>
          </w:tcPr>
          <w:p w14:paraId="5551E3FA" w14:textId="77777777" w:rsidR="00322615" w:rsidRDefault="004D1773">
            <w:pPr>
              <w:ind w:left="14" w:hanging="14"/>
              <w:jc w:val="center"/>
              <w:rPr>
                <w:rFonts w:ascii="Arial" w:eastAsia="Arial" w:hAnsi="Arial" w:cs="Arial"/>
                <w:b/>
              </w:rPr>
            </w:pPr>
            <w:r>
              <w:rPr>
                <w:rFonts w:ascii="Arial" w:eastAsia="Arial" w:hAnsi="Arial" w:cs="Arial"/>
                <w:b/>
              </w:rPr>
              <w:lastRenderedPageBreak/>
              <w:t>Practice-Based Learning and Improvement 1: Evidence-Based Practice and Scholarship</w:t>
            </w:r>
          </w:p>
          <w:p w14:paraId="41A3C3C3"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is involved in contributing to the body of knowledge in pathology</w:t>
            </w:r>
          </w:p>
        </w:tc>
      </w:tr>
      <w:tr w:rsidR="00322615" w14:paraId="65538F7B" w14:textId="77777777">
        <w:tc>
          <w:tcPr>
            <w:tcW w:w="4950" w:type="dxa"/>
            <w:shd w:val="clear" w:color="auto" w:fill="FAC090"/>
          </w:tcPr>
          <w:p w14:paraId="279D9341"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326DF5B"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3B354A39" w14:textId="77777777">
        <w:tc>
          <w:tcPr>
            <w:tcW w:w="4950" w:type="dxa"/>
            <w:shd w:val="clear" w:color="auto" w:fill="C9C9C9"/>
          </w:tcPr>
          <w:p w14:paraId="51B45153" w14:textId="77777777" w:rsid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F77E4" w:rsidRPr="007F77E4">
              <w:rPr>
                <w:rFonts w:ascii="Arial" w:eastAsia="Arial" w:hAnsi="Arial" w:cs="Arial"/>
                <w:i/>
                <w:color w:val="000000"/>
              </w:rPr>
              <w:t>Demonstrates how to access and select applicable evidence</w:t>
            </w:r>
          </w:p>
          <w:p w14:paraId="0DA0CFB9" w14:textId="77777777" w:rsidR="007F77E4" w:rsidRPr="007F77E4" w:rsidRDefault="007F77E4" w:rsidP="007F77E4">
            <w:pPr>
              <w:rPr>
                <w:rFonts w:ascii="Arial" w:eastAsia="Arial" w:hAnsi="Arial" w:cs="Arial"/>
                <w:i/>
                <w:color w:val="000000"/>
              </w:rPr>
            </w:pPr>
          </w:p>
          <w:p w14:paraId="6D4D9544" w14:textId="77777777" w:rsidR="00322615" w:rsidRDefault="007F77E4" w:rsidP="007F77E4">
            <w:pPr>
              <w:rPr>
                <w:rFonts w:ascii="Arial" w:eastAsia="Arial" w:hAnsi="Arial" w:cs="Arial"/>
                <w:i/>
                <w:color w:val="000000"/>
              </w:rPr>
            </w:pPr>
            <w:r w:rsidRPr="007F77E4">
              <w:rPr>
                <w:rFonts w:ascii="Arial" w:eastAsia="Arial" w:hAnsi="Arial" w:cs="Arial"/>
                <w:i/>
                <w:color w:val="000000"/>
              </w:rPr>
              <w:t>Is aware of the need for patient privacy, autonomy, and consent as applied to clinical research</w:t>
            </w:r>
          </w:p>
        </w:tc>
        <w:tc>
          <w:tcPr>
            <w:tcW w:w="9175" w:type="dxa"/>
            <w:tcBorders>
              <w:top w:val="nil"/>
              <w:left w:val="nil"/>
              <w:bottom w:val="single" w:sz="8" w:space="0" w:color="000000"/>
              <w:right w:val="single" w:sz="8" w:space="0" w:color="000000"/>
            </w:tcBorders>
            <w:shd w:val="clear" w:color="auto" w:fill="C9C9C9"/>
          </w:tcPr>
          <w:p w14:paraId="5464403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Recognizes that molecular testing is useful in the work-up for gliomas</w:t>
            </w:r>
          </w:p>
          <w:p w14:paraId="2500A18D" w14:textId="77777777" w:rsidR="00322615" w:rsidRDefault="00322615">
            <w:pPr>
              <w:pBdr>
                <w:top w:val="nil"/>
                <w:left w:val="nil"/>
                <w:bottom w:val="nil"/>
                <w:right w:val="nil"/>
                <w:between w:val="nil"/>
              </w:pBdr>
              <w:rPr>
                <w:rFonts w:ascii="Arial" w:eastAsia="Arial" w:hAnsi="Arial" w:cs="Arial"/>
                <w:color w:val="000000"/>
              </w:rPr>
            </w:pPr>
          </w:p>
          <w:p w14:paraId="244265B5" w14:textId="77777777" w:rsidR="00322615" w:rsidRDefault="00322615">
            <w:pPr>
              <w:pBdr>
                <w:top w:val="nil"/>
                <w:left w:val="nil"/>
                <w:bottom w:val="nil"/>
                <w:right w:val="nil"/>
                <w:between w:val="nil"/>
              </w:pBdr>
              <w:rPr>
                <w:rFonts w:ascii="Arial" w:eastAsia="Arial" w:hAnsi="Arial" w:cs="Arial"/>
                <w:color w:val="000000"/>
              </w:rPr>
            </w:pPr>
          </w:p>
          <w:p w14:paraId="22448F2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the need for an Institutional Review Board (IRB) approval when collecting cases for a possible research project</w:t>
            </w:r>
          </w:p>
        </w:tc>
      </w:tr>
      <w:tr w:rsidR="00322615" w14:paraId="7F924AEE" w14:textId="77777777">
        <w:tc>
          <w:tcPr>
            <w:tcW w:w="4950" w:type="dxa"/>
            <w:shd w:val="clear" w:color="auto" w:fill="C9C9C9"/>
          </w:tcPr>
          <w:p w14:paraId="066D523D" w14:textId="77777777"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Identifies and applies the best available evidence to guide diagnostic work-up of simple cases</w:t>
            </w:r>
          </w:p>
          <w:p w14:paraId="2AF8A65C" w14:textId="77777777" w:rsidR="007F77E4" w:rsidRPr="007F77E4" w:rsidRDefault="007F77E4" w:rsidP="007F77E4">
            <w:pPr>
              <w:rPr>
                <w:rFonts w:ascii="Arial" w:eastAsia="Arial" w:hAnsi="Arial" w:cs="Arial"/>
                <w:i/>
              </w:rPr>
            </w:pPr>
          </w:p>
          <w:p w14:paraId="2012D3BE" w14:textId="77777777" w:rsidR="00322615" w:rsidRDefault="007F77E4" w:rsidP="007F77E4">
            <w:pPr>
              <w:rPr>
                <w:rFonts w:ascii="Arial" w:eastAsia="Arial" w:hAnsi="Arial" w:cs="Arial"/>
                <w:i/>
              </w:rPr>
            </w:pPr>
            <w:r w:rsidRPr="007F77E4">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nil"/>
              <w:left w:val="nil"/>
              <w:bottom w:val="single" w:sz="8" w:space="0" w:color="000000"/>
              <w:right w:val="single" w:sz="8" w:space="0" w:color="000000"/>
            </w:tcBorders>
            <w:shd w:val="clear" w:color="auto" w:fill="C9C9C9"/>
          </w:tcPr>
          <w:p w14:paraId="0D51DBF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Orders a 1p-19q codeletion fluorescence in situ hybridization on a glioma to look for the molecular signature of oligodendroglioma</w:t>
            </w:r>
          </w:p>
          <w:p w14:paraId="18707890" w14:textId="77777777" w:rsidR="00322615" w:rsidRDefault="00322615">
            <w:pPr>
              <w:pBdr>
                <w:top w:val="nil"/>
                <w:left w:val="nil"/>
                <w:bottom w:val="nil"/>
                <w:right w:val="nil"/>
                <w:between w:val="nil"/>
              </w:pBdr>
              <w:rPr>
                <w:rFonts w:ascii="Arial" w:eastAsia="Arial" w:hAnsi="Arial" w:cs="Arial"/>
                <w:color w:val="000000"/>
              </w:rPr>
            </w:pPr>
          </w:p>
          <w:p w14:paraId="2DCDDA05" w14:textId="77777777" w:rsidR="00322615" w:rsidRDefault="00322615">
            <w:pPr>
              <w:pBdr>
                <w:top w:val="nil"/>
                <w:left w:val="nil"/>
                <w:bottom w:val="nil"/>
                <w:right w:val="nil"/>
                <w:between w:val="nil"/>
              </w:pBdr>
              <w:rPr>
                <w:rFonts w:ascii="Arial" w:eastAsia="Arial" w:hAnsi="Arial" w:cs="Arial"/>
                <w:color w:val="000000"/>
              </w:rPr>
            </w:pPr>
          </w:p>
          <w:p w14:paraId="4D31C40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necessary human subjects research training</w:t>
            </w:r>
          </w:p>
          <w:p w14:paraId="09398AE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Drafts an IRB protocol with attending oversight</w:t>
            </w:r>
          </w:p>
        </w:tc>
      </w:tr>
      <w:tr w:rsidR="00322615" w14:paraId="472C5E53" w14:textId="77777777">
        <w:tc>
          <w:tcPr>
            <w:tcW w:w="4950" w:type="dxa"/>
            <w:shd w:val="clear" w:color="auto" w:fill="C9C9C9"/>
          </w:tcPr>
          <w:p w14:paraId="2A518133" w14:textId="77777777"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Identifies and applies the best available evidence to guide diagnostic work-up of complex cases</w:t>
            </w:r>
          </w:p>
          <w:p w14:paraId="13D65B5F" w14:textId="77777777" w:rsidR="007F77E4" w:rsidRPr="007F77E4" w:rsidRDefault="007F77E4" w:rsidP="007F77E4">
            <w:pPr>
              <w:rPr>
                <w:rFonts w:ascii="Arial" w:eastAsia="Arial" w:hAnsi="Arial" w:cs="Arial"/>
                <w:i/>
                <w:color w:val="000000"/>
              </w:rPr>
            </w:pPr>
          </w:p>
          <w:p w14:paraId="217BF6D3" w14:textId="77777777" w:rsidR="007F77E4" w:rsidRPr="007F77E4" w:rsidRDefault="007F77E4" w:rsidP="007F77E4">
            <w:pPr>
              <w:rPr>
                <w:rFonts w:ascii="Arial" w:eastAsia="Arial" w:hAnsi="Arial" w:cs="Arial"/>
                <w:i/>
                <w:color w:val="000000"/>
              </w:rPr>
            </w:pPr>
          </w:p>
          <w:p w14:paraId="2BB8AFAE" w14:textId="77777777" w:rsidR="00322615" w:rsidRDefault="007F77E4" w:rsidP="007F77E4">
            <w:pPr>
              <w:rPr>
                <w:rFonts w:ascii="Arial" w:eastAsia="Arial" w:hAnsi="Arial" w:cs="Arial"/>
                <w:i/>
                <w:color w:val="000000"/>
              </w:rPr>
            </w:pPr>
            <w:r w:rsidRPr="007F77E4">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nil"/>
              <w:left w:val="nil"/>
              <w:bottom w:val="single" w:sz="8" w:space="0" w:color="000000"/>
              <w:right w:val="single" w:sz="8" w:space="0" w:color="000000"/>
            </w:tcBorders>
            <w:shd w:val="clear" w:color="auto" w:fill="C9C9C9"/>
          </w:tcPr>
          <w:p w14:paraId="6738746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Orders molecular testing (</w:t>
            </w:r>
            <w:r w:rsidR="00CD18D2">
              <w:rPr>
                <w:rFonts w:ascii="Arial" w:eastAsia="Arial" w:hAnsi="Arial" w:cs="Arial"/>
                <w:color w:val="000000"/>
              </w:rPr>
              <w:t xml:space="preserve">isocitrate dehydrogenase </w:t>
            </w:r>
            <w:r>
              <w:rPr>
                <w:rFonts w:ascii="Arial" w:eastAsia="Arial" w:hAnsi="Arial" w:cs="Arial"/>
              </w:rPr>
              <w:t>and ATRX studies) to further classify gliomas based on the 2016 World Health Organization criteria</w:t>
            </w:r>
          </w:p>
          <w:p w14:paraId="7BD7B87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Orders INI1 immunostains for all posterior fossa embryonal tumors in children, other than in desmoplastic medulloblastoma</w:t>
            </w:r>
          </w:p>
          <w:p w14:paraId="1DCB9308" w14:textId="77777777" w:rsidR="00322615" w:rsidRDefault="00322615">
            <w:pPr>
              <w:pBdr>
                <w:top w:val="nil"/>
                <w:left w:val="nil"/>
                <w:bottom w:val="nil"/>
                <w:right w:val="nil"/>
                <w:between w:val="nil"/>
              </w:pBdr>
              <w:rPr>
                <w:rFonts w:ascii="Arial" w:eastAsia="Arial" w:hAnsi="Arial" w:cs="Arial"/>
                <w:color w:val="000000"/>
              </w:rPr>
            </w:pPr>
          </w:p>
          <w:p w14:paraId="25D4549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Drafts an IRB protocol with minimal oversight</w:t>
            </w:r>
          </w:p>
          <w:p w14:paraId="5DBD6DD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Submits an abstract for a national meeting</w:t>
            </w:r>
          </w:p>
        </w:tc>
      </w:tr>
      <w:tr w:rsidR="00322615" w14:paraId="2A2A7911" w14:textId="77777777">
        <w:tc>
          <w:tcPr>
            <w:tcW w:w="4950" w:type="dxa"/>
            <w:shd w:val="clear" w:color="auto" w:fill="C9C9C9"/>
          </w:tcPr>
          <w:p w14:paraId="0C2B61FC" w14:textId="77777777"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Critically appraises and applies evidence to guide care, even in the face of conflicting data</w:t>
            </w:r>
          </w:p>
          <w:p w14:paraId="775AAD20" w14:textId="77777777" w:rsidR="007F77E4" w:rsidRPr="007F77E4" w:rsidRDefault="007F77E4" w:rsidP="007F77E4">
            <w:pPr>
              <w:rPr>
                <w:rFonts w:ascii="Arial" w:eastAsia="Arial" w:hAnsi="Arial" w:cs="Arial"/>
                <w:i/>
              </w:rPr>
            </w:pPr>
          </w:p>
          <w:p w14:paraId="6CB0A7BF" w14:textId="77777777" w:rsidR="00322615" w:rsidRDefault="007F77E4" w:rsidP="007F77E4">
            <w:pPr>
              <w:rPr>
                <w:rFonts w:ascii="Arial" w:eastAsia="Arial" w:hAnsi="Arial" w:cs="Arial"/>
                <w:i/>
              </w:rPr>
            </w:pPr>
            <w:r w:rsidRPr="007F77E4">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nil"/>
              <w:left w:val="nil"/>
              <w:bottom w:val="single" w:sz="8" w:space="0" w:color="000000"/>
              <w:right w:val="single" w:sz="8" w:space="0" w:color="000000"/>
            </w:tcBorders>
            <w:shd w:val="clear" w:color="auto" w:fill="C9C9C9"/>
          </w:tcPr>
          <w:p w14:paraId="502045C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Appropriately researches the primary literature to explain BCOR alteration that is revealed by additional molecular testing in a neuroepithelial neoplasm</w:t>
            </w:r>
          </w:p>
          <w:p w14:paraId="01225CE2" w14:textId="77777777" w:rsidR="00322615" w:rsidRDefault="00322615">
            <w:pPr>
              <w:pBdr>
                <w:top w:val="nil"/>
                <w:left w:val="nil"/>
                <w:bottom w:val="nil"/>
                <w:right w:val="nil"/>
                <w:between w:val="nil"/>
              </w:pBdr>
              <w:rPr>
                <w:rFonts w:ascii="Arial" w:eastAsia="Arial" w:hAnsi="Arial" w:cs="Arial"/>
                <w:color w:val="000000"/>
              </w:rPr>
            </w:pPr>
          </w:p>
          <w:p w14:paraId="1E51FF4E" w14:textId="77777777" w:rsidR="00322615" w:rsidRDefault="00322615">
            <w:pPr>
              <w:pBdr>
                <w:top w:val="nil"/>
                <w:left w:val="nil"/>
                <w:bottom w:val="nil"/>
                <w:right w:val="nil"/>
                <w:between w:val="nil"/>
              </w:pBdr>
              <w:rPr>
                <w:rFonts w:ascii="Arial" w:eastAsia="Arial" w:hAnsi="Arial" w:cs="Arial"/>
                <w:color w:val="000000"/>
              </w:rPr>
            </w:pPr>
          </w:p>
          <w:p w14:paraId="4ABC057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writes the IRB protocol necessary to perform a research study</w:t>
            </w:r>
          </w:p>
        </w:tc>
      </w:tr>
      <w:tr w:rsidR="00322615" w14:paraId="702E347E" w14:textId="77777777">
        <w:tc>
          <w:tcPr>
            <w:tcW w:w="4950" w:type="dxa"/>
            <w:shd w:val="clear" w:color="auto" w:fill="C9C9C9"/>
          </w:tcPr>
          <w:p w14:paraId="3A734044" w14:textId="77777777" w:rsidR="007F77E4" w:rsidRPr="007F77E4" w:rsidRDefault="004D1773" w:rsidP="007F77E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7F77E4" w:rsidRPr="007F77E4">
              <w:rPr>
                <w:rFonts w:ascii="Arial" w:eastAsia="Arial" w:hAnsi="Arial" w:cs="Arial"/>
                <w:i/>
              </w:rPr>
              <w:t>Teaches others to critically appraise and apply evidence for complex cases and/or participates in the development of guidelines</w:t>
            </w:r>
          </w:p>
          <w:p w14:paraId="7275484B" w14:textId="77777777" w:rsidR="007F77E4" w:rsidRPr="007F77E4" w:rsidRDefault="007F77E4" w:rsidP="007F77E4">
            <w:pPr>
              <w:rPr>
                <w:rFonts w:ascii="Arial" w:eastAsia="Arial" w:hAnsi="Arial" w:cs="Arial"/>
                <w:i/>
              </w:rPr>
            </w:pPr>
          </w:p>
          <w:p w14:paraId="18634C0D" w14:textId="77777777" w:rsidR="00322615" w:rsidRDefault="007F77E4" w:rsidP="007F77E4">
            <w:pPr>
              <w:rPr>
                <w:rFonts w:ascii="Arial" w:eastAsia="Arial" w:hAnsi="Arial" w:cs="Arial"/>
                <w:i/>
              </w:rPr>
            </w:pPr>
            <w:r w:rsidRPr="007F77E4">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nil"/>
              <w:left w:val="nil"/>
              <w:bottom w:val="single" w:sz="8" w:space="0" w:color="000000"/>
              <w:right w:val="single" w:sz="8" w:space="0" w:color="000000"/>
            </w:tcBorders>
            <w:shd w:val="clear" w:color="auto" w:fill="C9C9C9"/>
          </w:tcPr>
          <w:p w14:paraId="34694A4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Moderates a discussion with clinicians over disparate molecular, morphologic, and immunohistochemical findings of a tumor to formulate the best course forward based on the primary literature</w:t>
            </w:r>
          </w:p>
          <w:p w14:paraId="4653E23B" w14:textId="77777777" w:rsidR="00322615" w:rsidRDefault="00322615">
            <w:pPr>
              <w:pBdr>
                <w:top w:val="nil"/>
                <w:left w:val="nil"/>
                <w:bottom w:val="nil"/>
                <w:right w:val="nil"/>
                <w:between w:val="nil"/>
              </w:pBdr>
              <w:rPr>
                <w:rFonts w:ascii="Arial" w:eastAsia="Arial" w:hAnsi="Arial" w:cs="Arial"/>
                <w:color w:val="000000"/>
              </w:rPr>
            </w:pPr>
          </w:p>
          <w:p w14:paraId="1B1ADA1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Submits a research paper for publication</w:t>
            </w:r>
          </w:p>
        </w:tc>
      </w:tr>
      <w:tr w:rsidR="00322615" w14:paraId="459E0A4B" w14:textId="77777777">
        <w:tc>
          <w:tcPr>
            <w:tcW w:w="4950" w:type="dxa"/>
            <w:shd w:val="clear" w:color="auto" w:fill="FFD965"/>
          </w:tcPr>
          <w:p w14:paraId="37A0BB30"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2C39EC3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4526DFC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Oral or written examination</w:t>
            </w:r>
          </w:p>
          <w:p w14:paraId="7F63B62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Presentation</w:t>
            </w:r>
          </w:p>
          <w:p w14:paraId="2F50B0D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Research portfolio</w:t>
            </w:r>
          </w:p>
        </w:tc>
      </w:tr>
      <w:tr w:rsidR="00322615" w14:paraId="41EAA0B0" w14:textId="77777777">
        <w:tc>
          <w:tcPr>
            <w:tcW w:w="4950" w:type="dxa"/>
            <w:shd w:val="clear" w:color="auto" w:fill="8DB3E2"/>
          </w:tcPr>
          <w:p w14:paraId="5AFDAA53"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07C0C24"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6ACE145B" w14:textId="77777777">
        <w:trPr>
          <w:trHeight w:val="80"/>
        </w:trPr>
        <w:tc>
          <w:tcPr>
            <w:tcW w:w="4950" w:type="dxa"/>
            <w:shd w:val="clear" w:color="auto" w:fill="A8D08D"/>
          </w:tcPr>
          <w:p w14:paraId="61235115"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22EA87F8"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Institutional IRB guidelines</w:t>
            </w:r>
          </w:p>
          <w:p w14:paraId="1A6EF9CE"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U.S. National Library of Medicine. PubMed Tutorial. </w:t>
            </w:r>
            <w:hyperlink r:id="rId51">
              <w:r>
                <w:rPr>
                  <w:rFonts w:ascii="Arial" w:eastAsia="Arial" w:hAnsi="Arial" w:cs="Arial"/>
                  <w:color w:val="0000FF"/>
                  <w:u w:val="single"/>
                </w:rPr>
                <w:t>https://www.nlm.nih.gov/bsd/disted/pubmedtutorial/cover.html</w:t>
              </w:r>
            </w:hyperlink>
            <w:r>
              <w:rPr>
                <w:rFonts w:ascii="Arial" w:eastAsia="Arial" w:hAnsi="Arial" w:cs="Arial"/>
              </w:rPr>
              <w:t>. 2020.</w:t>
            </w:r>
          </w:p>
          <w:p w14:paraId="2E721CF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Various journal submission guidelines</w:t>
            </w:r>
          </w:p>
        </w:tc>
      </w:tr>
    </w:tbl>
    <w:p w14:paraId="7EEFE516" w14:textId="77777777" w:rsidR="00322615" w:rsidRDefault="00322615">
      <w:pPr>
        <w:spacing w:line="240" w:lineRule="auto"/>
        <w:ind w:hanging="180"/>
        <w:rPr>
          <w:rFonts w:ascii="Arial" w:eastAsia="Arial" w:hAnsi="Arial" w:cs="Arial"/>
        </w:rPr>
      </w:pPr>
    </w:p>
    <w:p w14:paraId="54346AE9" w14:textId="77777777" w:rsidR="00322615" w:rsidRDefault="004D177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4EC2B624" w14:textId="77777777">
        <w:trPr>
          <w:trHeight w:val="760"/>
        </w:trPr>
        <w:tc>
          <w:tcPr>
            <w:tcW w:w="14125" w:type="dxa"/>
            <w:gridSpan w:val="2"/>
            <w:shd w:val="clear" w:color="auto" w:fill="9CC3E5"/>
          </w:tcPr>
          <w:p w14:paraId="79F65877" w14:textId="77777777" w:rsidR="00322615" w:rsidRDefault="004D1773">
            <w:pPr>
              <w:ind w:left="14" w:hanging="14"/>
              <w:jc w:val="center"/>
              <w:rPr>
                <w:rFonts w:ascii="Arial" w:eastAsia="Arial" w:hAnsi="Arial" w:cs="Arial"/>
                <w:b/>
              </w:rPr>
            </w:pPr>
            <w:r>
              <w:rPr>
                <w:rFonts w:ascii="Arial" w:eastAsia="Arial" w:hAnsi="Arial" w:cs="Arial"/>
                <w:b/>
              </w:rPr>
              <w:lastRenderedPageBreak/>
              <w:t>Practice-Based Learning and Improvement 2: Reflective Practice and Commitment to Personal Growth</w:t>
            </w:r>
          </w:p>
          <w:p w14:paraId="7AACB5AD"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and their impact on technologists, colleagues and patients (if applicable) (reflective mindfulness); develop clear objectives and goals for improvement in some form of a learning plan</w:t>
            </w:r>
          </w:p>
        </w:tc>
      </w:tr>
      <w:tr w:rsidR="00322615" w14:paraId="5B2409A4" w14:textId="77777777">
        <w:tc>
          <w:tcPr>
            <w:tcW w:w="4950" w:type="dxa"/>
            <w:shd w:val="clear" w:color="auto" w:fill="FAC090"/>
          </w:tcPr>
          <w:p w14:paraId="1ED26C81"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9995A26"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3EFFF6BE" w14:textId="77777777">
        <w:tc>
          <w:tcPr>
            <w:tcW w:w="4950" w:type="dxa"/>
            <w:shd w:val="clear" w:color="auto" w:fill="C9C9C9"/>
          </w:tcPr>
          <w:p w14:paraId="1092CE5E" w14:textId="77777777" w:rsidR="007F77E4" w:rsidRP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F77E4" w:rsidRPr="007F77E4">
              <w:rPr>
                <w:rFonts w:ascii="Arial" w:eastAsia="Arial" w:hAnsi="Arial" w:cs="Arial"/>
                <w:i/>
                <w:color w:val="000000"/>
              </w:rPr>
              <w:t>Accepts responsibility for personal and professional development by establishing goals</w:t>
            </w:r>
          </w:p>
          <w:p w14:paraId="6B03B44D" w14:textId="77777777" w:rsidR="007F77E4" w:rsidRDefault="007F77E4" w:rsidP="007F77E4">
            <w:pPr>
              <w:rPr>
                <w:rFonts w:ascii="Arial" w:eastAsia="Arial" w:hAnsi="Arial" w:cs="Arial"/>
                <w:i/>
                <w:color w:val="000000"/>
              </w:rPr>
            </w:pPr>
          </w:p>
          <w:p w14:paraId="0828EB1B" w14:textId="77777777" w:rsidR="007F77E4" w:rsidRPr="007F77E4" w:rsidRDefault="007F77E4" w:rsidP="007F77E4">
            <w:pPr>
              <w:rPr>
                <w:rFonts w:ascii="Arial" w:eastAsia="Arial" w:hAnsi="Arial" w:cs="Arial"/>
                <w:i/>
                <w:color w:val="000000"/>
              </w:rPr>
            </w:pPr>
          </w:p>
          <w:p w14:paraId="24D02B79" w14:textId="77777777" w:rsidR="007F77E4" w:rsidRPr="007F77E4" w:rsidRDefault="007F77E4" w:rsidP="007F77E4">
            <w:pPr>
              <w:rPr>
                <w:rFonts w:ascii="Arial" w:eastAsia="Arial" w:hAnsi="Arial" w:cs="Arial"/>
                <w:i/>
                <w:color w:val="000000"/>
              </w:rPr>
            </w:pPr>
            <w:r w:rsidRPr="007F77E4">
              <w:rPr>
                <w:rFonts w:ascii="Arial" w:eastAsia="Arial" w:hAnsi="Arial" w:cs="Arial"/>
                <w:i/>
                <w:color w:val="000000"/>
              </w:rPr>
              <w:t>Identifies the gap(s) between expectations and actual performance</w:t>
            </w:r>
          </w:p>
          <w:p w14:paraId="6120916E" w14:textId="77777777" w:rsidR="007F77E4" w:rsidRPr="007F77E4" w:rsidRDefault="007F77E4" w:rsidP="007F77E4">
            <w:pPr>
              <w:rPr>
                <w:rFonts w:ascii="Arial" w:eastAsia="Arial" w:hAnsi="Arial" w:cs="Arial"/>
                <w:i/>
                <w:color w:val="000000"/>
              </w:rPr>
            </w:pPr>
          </w:p>
          <w:p w14:paraId="397805F3" w14:textId="77777777" w:rsidR="00322615" w:rsidRDefault="007F77E4" w:rsidP="007F77E4">
            <w:pPr>
              <w:rPr>
                <w:rFonts w:ascii="Arial" w:eastAsia="Arial" w:hAnsi="Arial" w:cs="Arial"/>
                <w:i/>
                <w:color w:val="000000"/>
              </w:rPr>
            </w:pPr>
            <w:r w:rsidRPr="007F77E4">
              <w:rPr>
                <w:rFonts w:ascii="Arial" w:eastAsia="Arial" w:hAnsi="Arial" w:cs="Arial"/>
                <w:i/>
                <w:color w:val="000000"/>
              </w:rPr>
              <w:t>Actively seeks opportunities to improve</w:t>
            </w:r>
          </w:p>
        </w:tc>
        <w:tc>
          <w:tcPr>
            <w:tcW w:w="9175" w:type="dxa"/>
            <w:tcBorders>
              <w:top w:val="nil"/>
              <w:left w:val="nil"/>
              <w:bottom w:val="single" w:sz="8" w:space="0" w:color="000000"/>
              <w:right w:val="single" w:sz="8" w:space="0" w:color="000000"/>
            </w:tcBorders>
            <w:shd w:val="clear" w:color="auto" w:fill="C9C9C9"/>
          </w:tcPr>
          <w:p w14:paraId="4C88FEB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Aware of process of using Milestones for self-assessment</w:t>
            </w:r>
          </w:p>
          <w:p w14:paraId="3EA0783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Can state personal learning goals</w:t>
            </w:r>
          </w:p>
          <w:p w14:paraId="2D319A1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Does not blame others for personal failures</w:t>
            </w:r>
          </w:p>
          <w:p w14:paraId="62F2688F" w14:textId="77777777" w:rsidR="00322615" w:rsidRDefault="00322615">
            <w:pPr>
              <w:pBdr>
                <w:top w:val="nil"/>
                <w:left w:val="nil"/>
                <w:bottom w:val="nil"/>
                <w:right w:val="nil"/>
                <w:between w:val="nil"/>
              </w:pBdr>
              <w:rPr>
                <w:rFonts w:ascii="Arial" w:eastAsia="Arial" w:hAnsi="Arial" w:cs="Arial"/>
                <w:color w:val="000000"/>
              </w:rPr>
            </w:pPr>
          </w:p>
          <w:p w14:paraId="08A212D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Keeps a record of personal correct and incorrect diagnoses</w:t>
            </w:r>
          </w:p>
          <w:p w14:paraId="4CBA64C0" w14:textId="77777777" w:rsidR="00322615" w:rsidRDefault="00322615" w:rsidP="000E5017">
            <w:pPr>
              <w:pBdr>
                <w:top w:val="nil"/>
                <w:left w:val="nil"/>
                <w:bottom w:val="nil"/>
                <w:right w:val="nil"/>
                <w:between w:val="nil"/>
              </w:pBdr>
              <w:rPr>
                <w:rFonts w:ascii="Arial" w:eastAsia="Arial" w:hAnsi="Arial" w:cs="Arial"/>
              </w:rPr>
            </w:pPr>
          </w:p>
          <w:p w14:paraId="25B809FF" w14:textId="77777777" w:rsidR="00322615" w:rsidRDefault="00322615" w:rsidP="000E5017">
            <w:pPr>
              <w:pBdr>
                <w:top w:val="nil"/>
                <w:left w:val="nil"/>
                <w:bottom w:val="nil"/>
                <w:right w:val="nil"/>
                <w:between w:val="nil"/>
              </w:pBdr>
              <w:rPr>
                <w:rFonts w:ascii="Arial" w:eastAsia="Arial" w:hAnsi="Arial" w:cs="Arial"/>
                <w:color w:val="000000"/>
              </w:rPr>
            </w:pPr>
          </w:p>
          <w:p w14:paraId="206432DC" w14:textId="77777777" w:rsidR="00322615" w:rsidRDefault="000E5017">
            <w:pPr>
              <w:numPr>
                <w:ilvl w:val="0"/>
                <w:numId w:val="1"/>
              </w:numPr>
              <w:pBdr>
                <w:top w:val="nil"/>
                <w:left w:val="nil"/>
                <w:bottom w:val="nil"/>
                <w:right w:val="nil"/>
                <w:between w:val="nil"/>
              </w:pBdr>
              <w:ind w:left="187" w:hanging="187"/>
              <w:rPr>
                <w:color w:val="000000"/>
              </w:rPr>
            </w:pPr>
            <w:r>
              <w:rPr>
                <w:rFonts w:ascii="Arial" w:eastAsia="Arial" w:hAnsi="Arial" w:cs="Arial"/>
              </w:rPr>
              <w:t>B</w:t>
            </w:r>
            <w:r w:rsidR="004D1773">
              <w:rPr>
                <w:rFonts w:ascii="Arial" w:eastAsia="Arial" w:hAnsi="Arial" w:cs="Arial"/>
              </w:rPr>
              <w:t>egin</w:t>
            </w:r>
            <w:r>
              <w:rPr>
                <w:rFonts w:ascii="Arial" w:eastAsia="Arial" w:hAnsi="Arial" w:cs="Arial"/>
              </w:rPr>
              <w:t>s</w:t>
            </w:r>
            <w:r w:rsidR="004D1773">
              <w:rPr>
                <w:rFonts w:ascii="Arial" w:eastAsia="Arial" w:hAnsi="Arial" w:cs="Arial"/>
              </w:rPr>
              <w:t xml:space="preserve"> to seek ways to determine where improvements are needed and makes some specific goals that are reasonable to execute and achieve</w:t>
            </w:r>
          </w:p>
        </w:tc>
      </w:tr>
      <w:tr w:rsidR="00322615" w14:paraId="088C305E" w14:textId="77777777">
        <w:tc>
          <w:tcPr>
            <w:tcW w:w="4950" w:type="dxa"/>
            <w:shd w:val="clear" w:color="auto" w:fill="C9C9C9"/>
          </w:tcPr>
          <w:p w14:paraId="7CA9A22C" w14:textId="77777777"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Demonstrates openness to receiving performance data and feedback in order to inform goals</w:t>
            </w:r>
          </w:p>
          <w:p w14:paraId="12BF794F" w14:textId="77777777" w:rsidR="007F77E4" w:rsidRPr="007F77E4" w:rsidRDefault="007F77E4" w:rsidP="007F77E4">
            <w:pPr>
              <w:rPr>
                <w:rFonts w:ascii="Arial" w:eastAsia="Arial" w:hAnsi="Arial" w:cs="Arial"/>
                <w:i/>
              </w:rPr>
            </w:pPr>
          </w:p>
          <w:p w14:paraId="569D80F9" w14:textId="77777777" w:rsidR="007F77E4" w:rsidRPr="007F77E4" w:rsidRDefault="007F77E4" w:rsidP="007F77E4">
            <w:pPr>
              <w:rPr>
                <w:rFonts w:ascii="Arial" w:eastAsia="Arial" w:hAnsi="Arial" w:cs="Arial"/>
                <w:i/>
              </w:rPr>
            </w:pPr>
            <w:r w:rsidRPr="007F77E4">
              <w:rPr>
                <w:rFonts w:ascii="Arial" w:eastAsia="Arial" w:hAnsi="Arial" w:cs="Arial"/>
                <w:i/>
              </w:rPr>
              <w:t>Analyzes and reflects on the factors which contribute to gap(s) between expectations and actual performance</w:t>
            </w:r>
          </w:p>
          <w:p w14:paraId="7369AFEA" w14:textId="77777777" w:rsidR="007F77E4" w:rsidRPr="007F77E4" w:rsidRDefault="007F77E4" w:rsidP="007F77E4">
            <w:pPr>
              <w:rPr>
                <w:rFonts w:ascii="Arial" w:eastAsia="Arial" w:hAnsi="Arial" w:cs="Arial"/>
                <w:i/>
              </w:rPr>
            </w:pPr>
          </w:p>
          <w:p w14:paraId="388E8D95" w14:textId="77777777" w:rsidR="00322615" w:rsidRDefault="007F77E4" w:rsidP="007F77E4">
            <w:pPr>
              <w:rPr>
                <w:rFonts w:ascii="Arial" w:eastAsia="Arial" w:hAnsi="Arial" w:cs="Arial"/>
                <w:i/>
              </w:rPr>
            </w:pPr>
            <w:r w:rsidRPr="007F77E4">
              <w:rPr>
                <w:rFonts w:ascii="Arial" w:eastAsia="Arial" w:hAnsi="Arial" w:cs="Arial"/>
                <w:i/>
              </w:rPr>
              <w:t>Designs and implements a learning plan, with supervision</w:t>
            </w:r>
          </w:p>
        </w:tc>
        <w:tc>
          <w:tcPr>
            <w:tcW w:w="9175" w:type="dxa"/>
            <w:tcBorders>
              <w:top w:val="nil"/>
              <w:left w:val="nil"/>
              <w:bottom w:val="single" w:sz="8" w:space="0" w:color="000000"/>
              <w:right w:val="single" w:sz="8" w:space="0" w:color="000000"/>
            </w:tcBorders>
            <w:shd w:val="clear" w:color="auto" w:fill="C9C9C9"/>
          </w:tcPr>
          <w:p w14:paraId="4FDA646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Upon receiving feedback about inadequate sampling on autopsy, works with attending to develop better approach for sampling</w:t>
            </w:r>
          </w:p>
          <w:p w14:paraId="084B4E2B" w14:textId="77777777" w:rsidR="00322615" w:rsidRDefault="00322615">
            <w:pPr>
              <w:pBdr>
                <w:top w:val="nil"/>
                <w:left w:val="nil"/>
                <w:bottom w:val="nil"/>
                <w:right w:val="nil"/>
                <w:between w:val="nil"/>
              </w:pBdr>
              <w:rPr>
                <w:rFonts w:ascii="Arial" w:eastAsia="Arial" w:hAnsi="Arial" w:cs="Arial"/>
                <w:color w:val="000000"/>
              </w:rPr>
            </w:pPr>
          </w:p>
          <w:p w14:paraId="4C026D4F" w14:textId="77777777" w:rsidR="00322615" w:rsidRDefault="00322615">
            <w:pPr>
              <w:pBdr>
                <w:top w:val="nil"/>
                <w:left w:val="nil"/>
                <w:bottom w:val="nil"/>
                <w:right w:val="nil"/>
                <w:between w:val="nil"/>
              </w:pBdr>
              <w:rPr>
                <w:rFonts w:ascii="Arial" w:eastAsia="Arial" w:hAnsi="Arial" w:cs="Arial"/>
                <w:color w:val="000000"/>
              </w:rPr>
            </w:pPr>
          </w:p>
          <w:p w14:paraId="1428578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Realizes that turnaround time is negatively impacted by improper ordering of immunohistochemical stains</w:t>
            </w:r>
          </w:p>
          <w:p w14:paraId="6AB38C9E" w14:textId="77777777" w:rsidR="00322615" w:rsidRDefault="00322615">
            <w:pPr>
              <w:pBdr>
                <w:top w:val="nil"/>
                <w:left w:val="nil"/>
                <w:bottom w:val="nil"/>
                <w:right w:val="nil"/>
                <w:between w:val="nil"/>
              </w:pBdr>
              <w:rPr>
                <w:rFonts w:ascii="Arial" w:eastAsia="Arial" w:hAnsi="Arial" w:cs="Arial"/>
                <w:color w:val="000000"/>
              </w:rPr>
            </w:pPr>
          </w:p>
          <w:p w14:paraId="052685C9" w14:textId="77777777" w:rsidR="00322615" w:rsidRDefault="00322615">
            <w:pPr>
              <w:pBdr>
                <w:top w:val="nil"/>
                <w:left w:val="nil"/>
                <w:bottom w:val="nil"/>
                <w:right w:val="nil"/>
                <w:between w:val="nil"/>
              </w:pBdr>
              <w:rPr>
                <w:rFonts w:ascii="Arial" w:eastAsia="Arial" w:hAnsi="Arial" w:cs="Arial"/>
                <w:color w:val="000000"/>
              </w:rPr>
            </w:pPr>
          </w:p>
          <w:p w14:paraId="31E7113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Recognizes deficiency in knowledge of pituitary adenomas and develops a reading plan with an advisor</w:t>
            </w:r>
          </w:p>
        </w:tc>
      </w:tr>
      <w:tr w:rsidR="00322615" w14:paraId="5622544B" w14:textId="77777777">
        <w:tc>
          <w:tcPr>
            <w:tcW w:w="4950" w:type="dxa"/>
            <w:shd w:val="clear" w:color="auto" w:fill="C9C9C9"/>
          </w:tcPr>
          <w:p w14:paraId="05284145" w14:textId="77777777"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Seeks performance data and feedback with humility</w:t>
            </w:r>
          </w:p>
          <w:p w14:paraId="745CB39A" w14:textId="77777777" w:rsidR="007F77E4" w:rsidRPr="007F77E4" w:rsidRDefault="007F77E4" w:rsidP="007F77E4">
            <w:pPr>
              <w:rPr>
                <w:rFonts w:ascii="Arial" w:eastAsia="Arial" w:hAnsi="Arial" w:cs="Arial"/>
                <w:i/>
                <w:color w:val="000000"/>
              </w:rPr>
            </w:pPr>
          </w:p>
          <w:p w14:paraId="23631C59" w14:textId="77777777" w:rsidR="007F77E4" w:rsidRPr="007F77E4" w:rsidRDefault="007F77E4" w:rsidP="007F77E4">
            <w:pPr>
              <w:rPr>
                <w:rFonts w:ascii="Arial" w:eastAsia="Arial" w:hAnsi="Arial" w:cs="Arial"/>
                <w:i/>
                <w:color w:val="000000"/>
              </w:rPr>
            </w:pPr>
            <w:r w:rsidRPr="007F77E4">
              <w:rPr>
                <w:rFonts w:ascii="Arial" w:eastAsia="Arial" w:hAnsi="Arial" w:cs="Arial"/>
                <w:i/>
                <w:color w:val="000000"/>
              </w:rPr>
              <w:t>Institutes behavioral change(s) to narrow the gap(s) between expectations and actual performance</w:t>
            </w:r>
          </w:p>
          <w:p w14:paraId="2C43507C" w14:textId="77777777" w:rsidR="007F77E4" w:rsidRPr="007F77E4" w:rsidRDefault="007F77E4" w:rsidP="007F77E4">
            <w:pPr>
              <w:rPr>
                <w:rFonts w:ascii="Arial" w:eastAsia="Arial" w:hAnsi="Arial" w:cs="Arial"/>
                <w:i/>
                <w:color w:val="000000"/>
              </w:rPr>
            </w:pPr>
          </w:p>
          <w:p w14:paraId="2D7369D5" w14:textId="77777777" w:rsidR="00322615" w:rsidRDefault="007F77E4" w:rsidP="007F77E4">
            <w:pPr>
              <w:rPr>
                <w:rFonts w:ascii="Arial" w:eastAsia="Arial" w:hAnsi="Arial" w:cs="Arial"/>
                <w:i/>
                <w:color w:val="000000"/>
              </w:rPr>
            </w:pPr>
            <w:r w:rsidRPr="007F77E4">
              <w:rPr>
                <w:rFonts w:ascii="Arial" w:eastAsia="Arial" w:hAnsi="Arial" w:cs="Arial"/>
                <w:i/>
                <w:color w:val="000000"/>
              </w:rPr>
              <w:t>Independently creates and implements a learning plan</w:t>
            </w:r>
          </w:p>
        </w:tc>
        <w:tc>
          <w:tcPr>
            <w:tcW w:w="9175" w:type="dxa"/>
            <w:tcBorders>
              <w:top w:val="nil"/>
              <w:left w:val="nil"/>
              <w:bottom w:val="single" w:sz="8" w:space="0" w:color="000000"/>
              <w:right w:val="single" w:sz="8" w:space="0" w:color="000000"/>
            </w:tcBorders>
            <w:shd w:val="clear" w:color="auto" w:fill="C9C9C9"/>
          </w:tcPr>
          <w:p w14:paraId="3FAFE07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Asks the attending if their sampling of an autopsy was appropriate</w:t>
            </w:r>
          </w:p>
          <w:p w14:paraId="594388D4" w14:textId="77777777" w:rsidR="00322615" w:rsidRDefault="00322615">
            <w:pPr>
              <w:pBdr>
                <w:top w:val="nil"/>
                <w:left w:val="nil"/>
                <w:bottom w:val="nil"/>
                <w:right w:val="nil"/>
                <w:between w:val="nil"/>
              </w:pBdr>
              <w:rPr>
                <w:rFonts w:ascii="Arial" w:eastAsia="Arial" w:hAnsi="Arial" w:cs="Arial"/>
                <w:color w:val="000000"/>
              </w:rPr>
            </w:pPr>
          </w:p>
          <w:p w14:paraId="0EE5050F" w14:textId="77777777" w:rsidR="00322615" w:rsidRDefault="00322615">
            <w:pPr>
              <w:pBdr>
                <w:top w:val="nil"/>
                <w:left w:val="nil"/>
                <w:bottom w:val="nil"/>
                <w:right w:val="nil"/>
                <w:between w:val="nil"/>
              </w:pBdr>
              <w:rPr>
                <w:rFonts w:ascii="Arial" w:eastAsia="Arial" w:hAnsi="Arial" w:cs="Arial"/>
                <w:color w:val="000000"/>
              </w:rPr>
            </w:pPr>
          </w:p>
          <w:p w14:paraId="02FFD45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Changes approach to ordering immunohistochemical stains to decrease the turnaround time</w:t>
            </w:r>
          </w:p>
          <w:p w14:paraId="2B81B073" w14:textId="77777777" w:rsidR="00322615" w:rsidRDefault="00322615">
            <w:pPr>
              <w:pBdr>
                <w:top w:val="nil"/>
                <w:left w:val="nil"/>
                <w:bottom w:val="nil"/>
                <w:right w:val="nil"/>
                <w:between w:val="nil"/>
              </w:pBdr>
              <w:ind w:left="187"/>
              <w:rPr>
                <w:rFonts w:ascii="Arial" w:eastAsia="Arial" w:hAnsi="Arial" w:cs="Arial"/>
                <w:color w:val="000000"/>
              </w:rPr>
            </w:pPr>
          </w:p>
          <w:p w14:paraId="295AF104" w14:textId="77777777" w:rsidR="00322615" w:rsidRDefault="00322615">
            <w:pPr>
              <w:pBdr>
                <w:top w:val="nil"/>
                <w:left w:val="nil"/>
                <w:bottom w:val="nil"/>
                <w:right w:val="nil"/>
                <w:between w:val="nil"/>
              </w:pBdr>
              <w:ind w:left="187"/>
              <w:rPr>
                <w:rFonts w:ascii="Arial" w:eastAsia="Arial" w:hAnsi="Arial" w:cs="Arial"/>
                <w:color w:val="000000"/>
              </w:rPr>
            </w:pPr>
          </w:p>
          <w:p w14:paraId="20DCEAA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Develops a reading plan to improve knowledge of meningioma molecular alterations</w:t>
            </w:r>
          </w:p>
        </w:tc>
      </w:tr>
      <w:tr w:rsidR="00322615" w14:paraId="75D6AF9A" w14:textId="77777777">
        <w:tc>
          <w:tcPr>
            <w:tcW w:w="4950" w:type="dxa"/>
            <w:shd w:val="clear" w:color="auto" w:fill="C9C9C9"/>
          </w:tcPr>
          <w:p w14:paraId="7E089C5B" w14:textId="77777777"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Actively and consistently seeks performance data and feedback with humility</w:t>
            </w:r>
          </w:p>
          <w:p w14:paraId="2B634A78" w14:textId="77777777" w:rsidR="007F77E4" w:rsidRPr="007F77E4" w:rsidRDefault="007F77E4" w:rsidP="007F77E4">
            <w:pPr>
              <w:rPr>
                <w:rFonts w:ascii="Arial" w:eastAsia="Arial" w:hAnsi="Arial" w:cs="Arial"/>
                <w:i/>
              </w:rPr>
            </w:pPr>
          </w:p>
          <w:p w14:paraId="1B2C975E" w14:textId="77777777" w:rsidR="007F77E4" w:rsidRPr="007F77E4" w:rsidRDefault="007F77E4" w:rsidP="007F77E4">
            <w:pPr>
              <w:rPr>
                <w:rFonts w:ascii="Arial" w:eastAsia="Arial" w:hAnsi="Arial" w:cs="Arial"/>
                <w:i/>
              </w:rPr>
            </w:pPr>
          </w:p>
          <w:p w14:paraId="18B7A65A" w14:textId="77777777" w:rsidR="007F77E4" w:rsidRPr="007F77E4" w:rsidRDefault="007F77E4" w:rsidP="007F77E4">
            <w:pPr>
              <w:rPr>
                <w:rFonts w:ascii="Arial" w:eastAsia="Arial" w:hAnsi="Arial" w:cs="Arial"/>
                <w:i/>
              </w:rPr>
            </w:pPr>
            <w:r w:rsidRPr="007F77E4">
              <w:rPr>
                <w:rFonts w:ascii="Arial" w:eastAsia="Arial" w:hAnsi="Arial" w:cs="Arial"/>
                <w:i/>
              </w:rPr>
              <w:lastRenderedPageBreak/>
              <w:t>Critically evaluates the effectiveness of behavioral changes in narrowing the gap(s) between expectations and actual performance</w:t>
            </w:r>
          </w:p>
          <w:p w14:paraId="58757CD2" w14:textId="77777777" w:rsidR="007F77E4" w:rsidRPr="007F77E4" w:rsidRDefault="007F77E4" w:rsidP="007F77E4">
            <w:pPr>
              <w:rPr>
                <w:rFonts w:ascii="Arial" w:eastAsia="Arial" w:hAnsi="Arial" w:cs="Arial"/>
                <w:i/>
              </w:rPr>
            </w:pPr>
          </w:p>
          <w:p w14:paraId="2E4271FC" w14:textId="77777777" w:rsidR="00322615" w:rsidRDefault="007F77E4" w:rsidP="007F77E4">
            <w:pPr>
              <w:rPr>
                <w:rFonts w:ascii="Arial" w:eastAsia="Arial" w:hAnsi="Arial" w:cs="Arial"/>
                <w:i/>
              </w:rPr>
            </w:pPr>
            <w:r w:rsidRPr="007F77E4">
              <w:rPr>
                <w:rFonts w:ascii="Arial" w:eastAsia="Arial" w:hAnsi="Arial" w:cs="Arial"/>
                <w:i/>
              </w:rPr>
              <w:t>Uses performance data to measure the effectiveness of the learning plan and improves it when necessary</w:t>
            </w:r>
          </w:p>
        </w:tc>
        <w:tc>
          <w:tcPr>
            <w:tcW w:w="9175" w:type="dxa"/>
            <w:tcBorders>
              <w:top w:val="nil"/>
              <w:left w:val="nil"/>
              <w:bottom w:val="single" w:sz="8" w:space="0" w:color="000000"/>
              <w:right w:val="single" w:sz="8" w:space="0" w:color="000000"/>
            </w:tcBorders>
            <w:shd w:val="clear" w:color="auto" w:fill="C9C9C9"/>
          </w:tcPr>
          <w:p w14:paraId="461BA76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Regularly reviews final autopsy reports to identify substantial changes from the draft report</w:t>
            </w:r>
          </w:p>
          <w:p w14:paraId="2DF16ED0" w14:textId="77777777" w:rsidR="00322615" w:rsidRDefault="00322615">
            <w:pPr>
              <w:pBdr>
                <w:top w:val="nil"/>
                <w:left w:val="nil"/>
                <w:bottom w:val="nil"/>
                <w:right w:val="nil"/>
                <w:between w:val="nil"/>
              </w:pBdr>
              <w:rPr>
                <w:rFonts w:ascii="Arial" w:eastAsia="Arial" w:hAnsi="Arial" w:cs="Arial"/>
                <w:color w:val="000000"/>
              </w:rPr>
            </w:pPr>
          </w:p>
          <w:p w14:paraId="2234DFFB" w14:textId="77777777" w:rsidR="00322615" w:rsidRDefault="00322615">
            <w:pPr>
              <w:pBdr>
                <w:top w:val="nil"/>
                <w:left w:val="nil"/>
                <w:bottom w:val="nil"/>
                <w:right w:val="nil"/>
                <w:between w:val="nil"/>
              </w:pBdr>
              <w:rPr>
                <w:rFonts w:ascii="Arial" w:eastAsia="Arial" w:hAnsi="Arial" w:cs="Arial"/>
                <w:color w:val="000000"/>
              </w:rPr>
            </w:pPr>
          </w:p>
          <w:p w14:paraId="61815F6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After reading more on cortical dysplasia, alters the histologic evaluation and reviews final reports for improved accuracy</w:t>
            </w:r>
          </w:p>
          <w:p w14:paraId="3B3697C3" w14:textId="77777777" w:rsidR="00322615" w:rsidRDefault="00322615">
            <w:pPr>
              <w:pBdr>
                <w:top w:val="nil"/>
                <w:left w:val="nil"/>
                <w:bottom w:val="nil"/>
                <w:right w:val="nil"/>
                <w:between w:val="nil"/>
              </w:pBdr>
              <w:rPr>
                <w:rFonts w:ascii="Arial" w:eastAsia="Arial" w:hAnsi="Arial" w:cs="Arial"/>
                <w:color w:val="000000"/>
              </w:rPr>
            </w:pPr>
          </w:p>
          <w:p w14:paraId="3868F266" w14:textId="77777777" w:rsidR="00322615" w:rsidRDefault="00322615">
            <w:pPr>
              <w:pBdr>
                <w:top w:val="nil"/>
                <w:left w:val="nil"/>
                <w:bottom w:val="nil"/>
                <w:right w:val="nil"/>
                <w:between w:val="nil"/>
              </w:pBdr>
              <w:rPr>
                <w:rFonts w:ascii="Arial" w:eastAsia="Arial" w:hAnsi="Arial" w:cs="Arial"/>
                <w:color w:val="000000"/>
              </w:rPr>
            </w:pPr>
          </w:p>
          <w:p w14:paraId="2D2815B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Alters learning plan following low score in infectious disease section of NPISE</w:t>
            </w:r>
          </w:p>
        </w:tc>
      </w:tr>
      <w:tr w:rsidR="00322615" w14:paraId="1166F72C" w14:textId="77777777">
        <w:tc>
          <w:tcPr>
            <w:tcW w:w="4950" w:type="dxa"/>
            <w:shd w:val="clear" w:color="auto" w:fill="C9C9C9"/>
          </w:tcPr>
          <w:p w14:paraId="481B8CC6" w14:textId="77777777" w:rsidR="007F77E4" w:rsidRPr="007F77E4" w:rsidRDefault="004D1773" w:rsidP="007F77E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7F77E4" w:rsidRPr="007F77E4">
              <w:rPr>
                <w:rFonts w:ascii="Arial" w:eastAsia="Arial" w:hAnsi="Arial" w:cs="Arial"/>
                <w:i/>
              </w:rPr>
              <w:t>Models seeking performance data and accepting feedback with humility</w:t>
            </w:r>
          </w:p>
          <w:p w14:paraId="63F45C13" w14:textId="77777777" w:rsidR="007F77E4" w:rsidRPr="007F77E4" w:rsidRDefault="007F77E4" w:rsidP="007F77E4">
            <w:pPr>
              <w:rPr>
                <w:rFonts w:ascii="Arial" w:eastAsia="Arial" w:hAnsi="Arial" w:cs="Arial"/>
                <w:i/>
              </w:rPr>
            </w:pPr>
          </w:p>
          <w:p w14:paraId="307D1E11" w14:textId="77777777" w:rsidR="007F77E4" w:rsidRPr="007F77E4" w:rsidRDefault="007F77E4" w:rsidP="007F77E4">
            <w:pPr>
              <w:rPr>
                <w:rFonts w:ascii="Arial" w:eastAsia="Arial" w:hAnsi="Arial" w:cs="Arial"/>
                <w:i/>
              </w:rPr>
            </w:pPr>
            <w:r w:rsidRPr="007F77E4">
              <w:rPr>
                <w:rFonts w:ascii="Arial" w:eastAsia="Arial" w:hAnsi="Arial" w:cs="Arial"/>
                <w:i/>
              </w:rPr>
              <w:t>Coaches others in reflective practice</w:t>
            </w:r>
          </w:p>
          <w:p w14:paraId="4AF751DC" w14:textId="77777777" w:rsidR="007F77E4" w:rsidRPr="007F77E4" w:rsidRDefault="007F77E4" w:rsidP="007F77E4">
            <w:pPr>
              <w:rPr>
                <w:rFonts w:ascii="Arial" w:eastAsia="Arial" w:hAnsi="Arial" w:cs="Arial"/>
                <w:i/>
              </w:rPr>
            </w:pPr>
          </w:p>
          <w:p w14:paraId="0D0C3D0A" w14:textId="77777777" w:rsidR="007F77E4" w:rsidRPr="007F77E4" w:rsidRDefault="007F77E4" w:rsidP="007F77E4">
            <w:pPr>
              <w:rPr>
                <w:rFonts w:ascii="Arial" w:eastAsia="Arial" w:hAnsi="Arial" w:cs="Arial"/>
                <w:i/>
              </w:rPr>
            </w:pPr>
          </w:p>
          <w:p w14:paraId="298E737D" w14:textId="77777777" w:rsidR="00322615" w:rsidRDefault="007F77E4" w:rsidP="007F77E4">
            <w:pPr>
              <w:rPr>
                <w:rFonts w:ascii="Arial" w:eastAsia="Arial" w:hAnsi="Arial" w:cs="Arial"/>
                <w:i/>
              </w:rPr>
            </w:pPr>
            <w:r w:rsidRPr="007F77E4">
              <w:rPr>
                <w:rFonts w:ascii="Arial" w:eastAsia="Arial" w:hAnsi="Arial" w:cs="Arial"/>
                <w:i/>
              </w:rPr>
              <w:t>Facilitates the design and implementation of learning plans for others</w:t>
            </w:r>
          </w:p>
        </w:tc>
        <w:tc>
          <w:tcPr>
            <w:tcW w:w="9175" w:type="dxa"/>
            <w:tcBorders>
              <w:top w:val="nil"/>
              <w:left w:val="nil"/>
              <w:bottom w:val="single" w:sz="8" w:space="0" w:color="000000"/>
              <w:right w:val="single" w:sz="8" w:space="0" w:color="000000"/>
            </w:tcBorders>
            <w:shd w:val="clear" w:color="auto" w:fill="C9C9C9"/>
          </w:tcPr>
          <w:p w14:paraId="58F1477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Presents own errors at </w:t>
            </w:r>
            <w:r w:rsidR="000E5017">
              <w:rPr>
                <w:rFonts w:ascii="Arial" w:eastAsia="Arial" w:hAnsi="Arial" w:cs="Arial"/>
              </w:rPr>
              <w:t xml:space="preserve">quality assurance </w:t>
            </w:r>
            <w:r>
              <w:rPr>
                <w:rFonts w:ascii="Arial" w:eastAsia="Arial" w:hAnsi="Arial" w:cs="Arial"/>
              </w:rPr>
              <w:t>conference and solicits feedback for improvement</w:t>
            </w:r>
          </w:p>
          <w:p w14:paraId="3B5098BF" w14:textId="77777777" w:rsidR="00322615" w:rsidRDefault="00322615">
            <w:pPr>
              <w:pBdr>
                <w:top w:val="nil"/>
                <w:left w:val="nil"/>
                <w:bottom w:val="nil"/>
                <w:right w:val="nil"/>
                <w:between w:val="nil"/>
              </w:pBdr>
              <w:rPr>
                <w:rFonts w:ascii="Arial" w:eastAsia="Arial" w:hAnsi="Arial" w:cs="Arial"/>
                <w:color w:val="000000"/>
              </w:rPr>
            </w:pPr>
          </w:p>
          <w:p w14:paraId="1E00A76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Encourages other learners on the team to consider how their behavior affects the rest of the team</w:t>
            </w:r>
          </w:p>
          <w:p w14:paraId="1A2340B0" w14:textId="77777777" w:rsidR="00322615" w:rsidRDefault="00322615">
            <w:pPr>
              <w:pBdr>
                <w:top w:val="nil"/>
                <w:left w:val="nil"/>
                <w:bottom w:val="nil"/>
                <w:right w:val="nil"/>
                <w:between w:val="nil"/>
              </w:pBdr>
              <w:rPr>
                <w:rFonts w:ascii="Arial" w:eastAsia="Arial" w:hAnsi="Arial" w:cs="Arial"/>
                <w:color w:val="000000"/>
              </w:rPr>
            </w:pPr>
          </w:p>
          <w:p w14:paraId="557555B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Guides other learners in creating a learning plan </w:t>
            </w:r>
          </w:p>
        </w:tc>
      </w:tr>
      <w:tr w:rsidR="00322615" w14:paraId="0DA39277" w14:textId="77777777">
        <w:tc>
          <w:tcPr>
            <w:tcW w:w="4950" w:type="dxa"/>
            <w:shd w:val="clear" w:color="auto" w:fill="FFD965"/>
          </w:tcPr>
          <w:p w14:paraId="36251FB6"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493E62F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796722A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NPISE</w:t>
            </w:r>
          </w:p>
          <w:p w14:paraId="04AA203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Review of learning plan</w:t>
            </w:r>
          </w:p>
        </w:tc>
      </w:tr>
      <w:tr w:rsidR="00322615" w14:paraId="2BE71260" w14:textId="77777777">
        <w:tc>
          <w:tcPr>
            <w:tcW w:w="4950" w:type="dxa"/>
            <w:shd w:val="clear" w:color="auto" w:fill="8DB3E2"/>
          </w:tcPr>
          <w:p w14:paraId="57368B96"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295E7B6"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5561C581" w14:textId="77777777">
        <w:trPr>
          <w:trHeight w:val="80"/>
        </w:trPr>
        <w:tc>
          <w:tcPr>
            <w:tcW w:w="4950" w:type="dxa"/>
            <w:shd w:val="clear" w:color="auto" w:fill="A8D08D"/>
          </w:tcPr>
          <w:p w14:paraId="5AB8BDDF"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7C58FB6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Carraccio C, Hicks PJ. Domain of competence: practice-based learning and improvement. </w:t>
            </w:r>
            <w:r>
              <w:rPr>
                <w:rFonts w:ascii="Arial" w:eastAsia="Arial" w:hAnsi="Arial" w:cs="Arial"/>
                <w:i/>
                <w:color w:val="000000"/>
              </w:rPr>
              <w:t>Acad Pediatr.</w:t>
            </w:r>
            <w:r>
              <w:rPr>
                <w:rFonts w:ascii="Arial" w:eastAsia="Arial" w:hAnsi="Arial" w:cs="Arial"/>
                <w:color w:val="000000"/>
              </w:rPr>
              <w:t xml:space="preserve"> 2014;14: S38-S54. </w:t>
            </w:r>
            <w:hyperlink r:id="rId52">
              <w:r>
                <w:rPr>
                  <w:rFonts w:ascii="Arial" w:eastAsia="Arial" w:hAnsi="Arial" w:cs="Arial"/>
                  <w:color w:val="0000FF"/>
                  <w:u w:val="single"/>
                </w:rPr>
                <w:t>https://www.academicpedsjnl.net/article/S1876-2859(13)00333-1/fulltext</w:t>
              </w:r>
            </w:hyperlink>
            <w:r>
              <w:rPr>
                <w:rFonts w:ascii="Arial" w:eastAsia="Arial" w:hAnsi="Arial" w:cs="Arial"/>
                <w:color w:val="000000"/>
              </w:rPr>
              <w:t>. 2020.</w:t>
            </w:r>
          </w:p>
          <w:p w14:paraId="7CB1DE75" w14:textId="77777777" w:rsidR="00322615" w:rsidRDefault="00987118">
            <w:pPr>
              <w:numPr>
                <w:ilvl w:val="0"/>
                <w:numId w:val="1"/>
              </w:numPr>
              <w:pBdr>
                <w:top w:val="nil"/>
                <w:left w:val="nil"/>
                <w:bottom w:val="nil"/>
                <w:right w:val="nil"/>
                <w:between w:val="nil"/>
              </w:pBdr>
              <w:ind w:left="187" w:hanging="187"/>
              <w:rPr>
                <w:color w:val="000000"/>
              </w:rPr>
            </w:pPr>
            <w:hyperlink r:id="rId53">
              <w:r w:rsidR="004D1773">
                <w:rPr>
                  <w:rFonts w:ascii="Arial" w:eastAsia="Arial" w:hAnsi="Arial" w:cs="Arial"/>
                </w:rPr>
                <w:t>Hojat M</w:t>
              </w:r>
            </w:hyperlink>
            <w:r w:rsidR="004D1773">
              <w:rPr>
                <w:rFonts w:ascii="Arial" w:eastAsia="Arial" w:hAnsi="Arial" w:cs="Arial"/>
              </w:rPr>
              <w:t xml:space="preserve">, </w:t>
            </w:r>
            <w:hyperlink r:id="rId54">
              <w:r w:rsidR="004D1773">
                <w:rPr>
                  <w:rFonts w:ascii="Arial" w:eastAsia="Arial" w:hAnsi="Arial" w:cs="Arial"/>
                </w:rPr>
                <w:t>Veloski JJ</w:t>
              </w:r>
            </w:hyperlink>
            <w:r w:rsidR="004D1773">
              <w:rPr>
                <w:rFonts w:ascii="Arial" w:eastAsia="Arial" w:hAnsi="Arial" w:cs="Arial"/>
              </w:rPr>
              <w:t xml:space="preserve">, </w:t>
            </w:r>
            <w:hyperlink r:id="rId55">
              <w:r w:rsidR="004D1773">
                <w:rPr>
                  <w:rFonts w:ascii="Arial" w:eastAsia="Arial" w:hAnsi="Arial" w:cs="Arial"/>
                </w:rPr>
                <w:t>Gonnella JS</w:t>
              </w:r>
            </w:hyperlink>
            <w:r w:rsidR="004D1773">
              <w:rPr>
                <w:rFonts w:ascii="Arial" w:eastAsia="Arial" w:hAnsi="Arial" w:cs="Arial"/>
              </w:rPr>
              <w:t xml:space="preserve">. Measurement and correlates of physicians' lifelong learning. </w:t>
            </w:r>
            <w:r w:rsidR="004D1773">
              <w:rPr>
                <w:rFonts w:ascii="Arial" w:eastAsia="Arial" w:hAnsi="Arial" w:cs="Arial"/>
                <w:i/>
              </w:rPr>
              <w:t>Academic Medicine.</w:t>
            </w:r>
            <w:r w:rsidR="004D1773">
              <w:rPr>
                <w:rFonts w:ascii="Arial" w:eastAsia="Arial" w:hAnsi="Arial" w:cs="Arial"/>
              </w:rPr>
              <w:t xml:space="preserve"> 2009;84(8):1066-1074. </w:t>
            </w:r>
            <w:hyperlink r:id="rId56">
              <w:r w:rsidR="004D1773">
                <w:rPr>
                  <w:rFonts w:ascii="Arial" w:eastAsia="Arial" w:hAnsi="Arial" w:cs="Arial"/>
                  <w:color w:val="0000FF"/>
                  <w:u w:val="single"/>
                </w:rPr>
                <w:t>https://journals.lww.com/academicmedicine/fulltext/2009/08000/Measurement_and_Correlates_of_Physicians__Lifelong.21.aspx</w:t>
              </w:r>
            </w:hyperlink>
            <w:r w:rsidR="004D1773">
              <w:rPr>
                <w:rFonts w:ascii="Arial" w:eastAsia="Arial" w:hAnsi="Arial" w:cs="Arial"/>
              </w:rPr>
              <w:t>. 2020.</w:t>
            </w:r>
          </w:p>
          <w:p w14:paraId="4EB01D5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57">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rPr>
              <w:t>. 2020.</w:t>
            </w:r>
          </w:p>
        </w:tc>
      </w:tr>
    </w:tbl>
    <w:p w14:paraId="22E2C33A" w14:textId="77777777" w:rsidR="00322615" w:rsidRDefault="00322615">
      <w:pPr>
        <w:spacing w:line="240" w:lineRule="auto"/>
        <w:ind w:hanging="180"/>
        <w:rPr>
          <w:rFonts w:ascii="Arial" w:eastAsia="Arial" w:hAnsi="Arial" w:cs="Arial"/>
        </w:rPr>
      </w:pPr>
    </w:p>
    <w:p w14:paraId="706847FB" w14:textId="77777777" w:rsidR="00322615" w:rsidRDefault="004D177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3E9BC712" w14:textId="77777777">
        <w:trPr>
          <w:trHeight w:val="760"/>
        </w:trPr>
        <w:tc>
          <w:tcPr>
            <w:tcW w:w="14125" w:type="dxa"/>
            <w:gridSpan w:val="2"/>
            <w:shd w:val="clear" w:color="auto" w:fill="9CC3E5"/>
          </w:tcPr>
          <w:p w14:paraId="6B9E6610" w14:textId="77777777" w:rsidR="00322615" w:rsidRDefault="004D1773">
            <w:pPr>
              <w:ind w:left="14" w:hanging="14"/>
              <w:jc w:val="center"/>
              <w:rPr>
                <w:rFonts w:ascii="Arial" w:eastAsia="Arial" w:hAnsi="Arial" w:cs="Arial"/>
                <w:b/>
              </w:rPr>
            </w:pPr>
            <w:r>
              <w:rPr>
                <w:rFonts w:ascii="Arial" w:eastAsia="Arial" w:hAnsi="Arial" w:cs="Arial"/>
                <w:b/>
              </w:rPr>
              <w:lastRenderedPageBreak/>
              <w:t>Professionalism 1: Professional Behavior and Ethical Principles</w:t>
            </w:r>
          </w:p>
          <w:p w14:paraId="36BE53A6"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322615" w14:paraId="28DF82D6" w14:textId="77777777">
        <w:tc>
          <w:tcPr>
            <w:tcW w:w="4950" w:type="dxa"/>
            <w:shd w:val="clear" w:color="auto" w:fill="FAC090"/>
          </w:tcPr>
          <w:p w14:paraId="7930C71E"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F53B1F9"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3FCD2F03" w14:textId="77777777">
        <w:tc>
          <w:tcPr>
            <w:tcW w:w="4950" w:type="dxa"/>
            <w:shd w:val="clear" w:color="auto" w:fill="C9C9C9"/>
          </w:tcPr>
          <w:p w14:paraId="21AB1C5E" w14:textId="77777777" w:rsidR="007F77E4" w:rsidRP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F77E4" w:rsidRPr="007F77E4">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3C6C06B5" w14:textId="77777777" w:rsidR="007F77E4" w:rsidRPr="007F77E4" w:rsidRDefault="007F77E4" w:rsidP="007F77E4">
            <w:pPr>
              <w:rPr>
                <w:rFonts w:ascii="Arial" w:eastAsia="Arial" w:hAnsi="Arial" w:cs="Arial"/>
                <w:i/>
                <w:color w:val="000000"/>
              </w:rPr>
            </w:pPr>
          </w:p>
          <w:p w14:paraId="174A2F50" w14:textId="77777777" w:rsidR="00322615" w:rsidRDefault="007F77E4" w:rsidP="007F77E4">
            <w:pPr>
              <w:rPr>
                <w:rFonts w:ascii="Arial" w:eastAsia="Arial" w:hAnsi="Arial" w:cs="Arial"/>
                <w:i/>
                <w:color w:val="000000"/>
              </w:rPr>
            </w:pPr>
            <w:r w:rsidRPr="007F77E4">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nil"/>
              <w:left w:val="nil"/>
              <w:bottom w:val="single" w:sz="8" w:space="0" w:color="000000"/>
              <w:right w:val="single" w:sz="8" w:space="0" w:color="000000"/>
            </w:tcBorders>
            <w:shd w:val="clear" w:color="auto" w:fill="C9C9C9"/>
          </w:tcPr>
          <w:p w14:paraId="1405D69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Discusses the basic principles of beneficence, nonmaleficence, justice, and autonomy and how they apply when performing research studies </w:t>
            </w:r>
            <w:r w:rsidR="000E5017">
              <w:rPr>
                <w:rFonts w:ascii="Arial" w:eastAsia="Arial" w:hAnsi="Arial" w:cs="Arial"/>
                <w:color w:val="000000"/>
              </w:rPr>
              <w:t xml:space="preserve">using </w:t>
            </w:r>
            <w:r>
              <w:rPr>
                <w:rFonts w:ascii="Arial" w:eastAsia="Arial" w:hAnsi="Arial" w:cs="Arial"/>
                <w:color w:val="000000"/>
              </w:rPr>
              <w:t>patient tissues</w:t>
            </w:r>
          </w:p>
          <w:p w14:paraId="3F0575F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Evaluates autopsy consent forms for completeness and accuracy </w:t>
            </w:r>
          </w:p>
          <w:p w14:paraId="4F8B0674" w14:textId="77777777" w:rsidR="00322615" w:rsidRDefault="00322615">
            <w:pPr>
              <w:pBdr>
                <w:top w:val="nil"/>
                <w:left w:val="nil"/>
                <w:bottom w:val="nil"/>
                <w:right w:val="nil"/>
                <w:between w:val="nil"/>
              </w:pBdr>
              <w:rPr>
                <w:rFonts w:ascii="Arial" w:eastAsia="Arial" w:hAnsi="Arial" w:cs="Arial"/>
                <w:color w:val="000000"/>
              </w:rPr>
            </w:pPr>
          </w:p>
          <w:p w14:paraId="238370CD" w14:textId="77777777" w:rsidR="00322615" w:rsidRDefault="00322615">
            <w:pPr>
              <w:pBdr>
                <w:top w:val="nil"/>
                <w:left w:val="nil"/>
                <w:bottom w:val="nil"/>
                <w:right w:val="nil"/>
                <w:between w:val="nil"/>
              </w:pBdr>
              <w:rPr>
                <w:rFonts w:ascii="Arial" w:eastAsia="Arial" w:hAnsi="Arial" w:cs="Arial"/>
                <w:color w:val="000000"/>
              </w:rPr>
            </w:pPr>
          </w:p>
          <w:p w14:paraId="048B2817" w14:textId="77777777" w:rsidR="00322615" w:rsidRDefault="00322615">
            <w:pPr>
              <w:pBdr>
                <w:top w:val="nil"/>
                <w:left w:val="nil"/>
                <w:bottom w:val="nil"/>
                <w:right w:val="nil"/>
                <w:between w:val="nil"/>
              </w:pBdr>
              <w:rPr>
                <w:rFonts w:ascii="Arial" w:eastAsia="Arial" w:hAnsi="Arial" w:cs="Arial"/>
                <w:color w:val="000000"/>
              </w:rPr>
            </w:pPr>
          </w:p>
          <w:p w14:paraId="698DB5F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stress and fatigue as potential triggers for professionalism lapses</w:t>
            </w:r>
          </w:p>
          <w:p w14:paraId="7C8BE7F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awareness of institutional reporting system for disruptive physicians</w:t>
            </w:r>
          </w:p>
          <w:p w14:paraId="1E4E6032" w14:textId="77777777" w:rsidR="00322615" w:rsidRPr="000E5017" w:rsidRDefault="004D1773" w:rsidP="000E5017">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awareness of Title IX reporting responsibilities</w:t>
            </w:r>
          </w:p>
        </w:tc>
      </w:tr>
      <w:tr w:rsidR="00322615" w14:paraId="6B7E7D82" w14:textId="77777777">
        <w:tc>
          <w:tcPr>
            <w:tcW w:w="4950" w:type="dxa"/>
            <w:shd w:val="clear" w:color="auto" w:fill="C9C9C9"/>
          </w:tcPr>
          <w:p w14:paraId="3D915F8E" w14:textId="77777777"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Analyzes straightforward situations using ethical principles</w:t>
            </w:r>
          </w:p>
          <w:p w14:paraId="0D0B9FC8" w14:textId="77777777" w:rsidR="007F77E4" w:rsidRDefault="007F77E4" w:rsidP="007F77E4">
            <w:pPr>
              <w:rPr>
                <w:rFonts w:ascii="Arial" w:eastAsia="Arial" w:hAnsi="Arial" w:cs="Arial"/>
                <w:i/>
              </w:rPr>
            </w:pPr>
          </w:p>
          <w:p w14:paraId="11FD834A" w14:textId="77777777" w:rsidR="00C65645" w:rsidRPr="007F77E4" w:rsidRDefault="00C65645" w:rsidP="007F77E4">
            <w:pPr>
              <w:rPr>
                <w:rFonts w:ascii="Arial" w:eastAsia="Arial" w:hAnsi="Arial" w:cs="Arial"/>
                <w:i/>
              </w:rPr>
            </w:pPr>
          </w:p>
          <w:p w14:paraId="45A27A3C" w14:textId="77777777" w:rsidR="00322615" w:rsidRDefault="007F77E4" w:rsidP="007F77E4">
            <w:pPr>
              <w:rPr>
                <w:rFonts w:ascii="Arial" w:eastAsia="Arial" w:hAnsi="Arial" w:cs="Arial"/>
                <w:i/>
              </w:rPr>
            </w:pPr>
            <w:r w:rsidRPr="007F77E4">
              <w:rPr>
                <w:rFonts w:ascii="Arial" w:eastAsia="Arial" w:hAnsi="Arial" w:cs="Arial"/>
                <w:i/>
              </w:rPr>
              <w:t>Demonstrates insight into professional behavior in routine situations; takes responsibility for own professionalism lapses</w:t>
            </w:r>
          </w:p>
        </w:tc>
        <w:tc>
          <w:tcPr>
            <w:tcW w:w="9175" w:type="dxa"/>
            <w:tcBorders>
              <w:top w:val="nil"/>
              <w:left w:val="nil"/>
              <w:bottom w:val="single" w:sz="8" w:space="0" w:color="000000"/>
              <w:right w:val="single" w:sz="8" w:space="0" w:color="000000"/>
            </w:tcBorders>
            <w:shd w:val="clear" w:color="auto" w:fill="C9C9C9"/>
          </w:tcPr>
          <w:p w14:paraId="05382D29" w14:textId="77777777" w:rsidR="00322615" w:rsidRPr="00C6564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professional behavior in routine situations, uses ethical principles to analyze straightforward situations, and can acknowledge a lapse without becoming defensive, making excuses, or blaming others</w:t>
            </w:r>
          </w:p>
          <w:p w14:paraId="57293DCF" w14:textId="77777777" w:rsidR="00C65645" w:rsidRDefault="00C65645" w:rsidP="00C65645">
            <w:pPr>
              <w:pBdr>
                <w:top w:val="nil"/>
                <w:left w:val="nil"/>
                <w:bottom w:val="nil"/>
                <w:right w:val="nil"/>
                <w:between w:val="nil"/>
              </w:pBdr>
              <w:rPr>
                <w:color w:val="000000"/>
              </w:rPr>
            </w:pPr>
          </w:p>
          <w:p w14:paraId="643505B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Apologizes when late for a meeting and identifies behaviors to prevent future occurrence</w:t>
            </w:r>
          </w:p>
          <w:p w14:paraId="61291D5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Monitors and responds to fatigue, hunger, stress, etc. in self and team members</w:t>
            </w:r>
          </w:p>
          <w:p w14:paraId="01566C1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and responds effectively to the emotions of others</w:t>
            </w:r>
          </w:p>
        </w:tc>
      </w:tr>
      <w:tr w:rsidR="00322615" w14:paraId="413E5CA7" w14:textId="77777777">
        <w:tc>
          <w:tcPr>
            <w:tcW w:w="4950" w:type="dxa"/>
            <w:shd w:val="clear" w:color="auto" w:fill="C9C9C9"/>
          </w:tcPr>
          <w:p w14:paraId="6EA1D06C" w14:textId="77777777"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Recognizes the need and uses relevant resources to seek help in managing and resolving complex ethical situations</w:t>
            </w:r>
          </w:p>
          <w:p w14:paraId="50C5AFB3" w14:textId="77777777" w:rsidR="007F77E4" w:rsidRPr="007F77E4" w:rsidRDefault="007F77E4" w:rsidP="007F77E4">
            <w:pPr>
              <w:rPr>
                <w:rFonts w:ascii="Arial" w:eastAsia="Arial" w:hAnsi="Arial" w:cs="Arial"/>
                <w:i/>
                <w:color w:val="000000"/>
              </w:rPr>
            </w:pPr>
          </w:p>
          <w:p w14:paraId="4AF25898" w14:textId="77777777" w:rsidR="00322615" w:rsidRDefault="007F77E4" w:rsidP="007F77E4">
            <w:pPr>
              <w:rPr>
                <w:rFonts w:ascii="Arial" w:eastAsia="Arial" w:hAnsi="Arial" w:cs="Arial"/>
                <w:i/>
                <w:color w:val="000000"/>
              </w:rPr>
            </w:pPr>
            <w:r w:rsidRPr="007F77E4">
              <w:rPr>
                <w:rFonts w:ascii="Arial" w:eastAsia="Arial" w:hAnsi="Arial" w:cs="Arial"/>
                <w:i/>
                <w:color w:val="000000"/>
              </w:rPr>
              <w:t>Demonstrates professional behavior in complex or stressful situations</w:t>
            </w:r>
          </w:p>
        </w:tc>
        <w:tc>
          <w:tcPr>
            <w:tcW w:w="9175" w:type="dxa"/>
            <w:tcBorders>
              <w:top w:val="nil"/>
              <w:left w:val="nil"/>
              <w:bottom w:val="single" w:sz="8" w:space="0" w:color="000000"/>
              <w:right w:val="single" w:sz="8" w:space="0" w:color="000000"/>
            </w:tcBorders>
            <w:shd w:val="clear" w:color="auto" w:fill="C9C9C9"/>
          </w:tcPr>
          <w:p w14:paraId="4E3D8EA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sources of conflict with fellow colleague and seeks counsel for future interactions</w:t>
            </w:r>
          </w:p>
          <w:p w14:paraId="2A961819" w14:textId="77777777" w:rsidR="00322615" w:rsidRDefault="00322615">
            <w:pPr>
              <w:pBdr>
                <w:top w:val="nil"/>
                <w:left w:val="nil"/>
                <w:bottom w:val="nil"/>
                <w:right w:val="nil"/>
                <w:between w:val="nil"/>
              </w:pBdr>
              <w:rPr>
                <w:rFonts w:ascii="Arial" w:eastAsia="Arial" w:hAnsi="Arial" w:cs="Arial"/>
                <w:color w:val="000000"/>
              </w:rPr>
            </w:pPr>
          </w:p>
          <w:p w14:paraId="5B274DD9" w14:textId="77777777" w:rsidR="00322615" w:rsidRDefault="00322615">
            <w:pPr>
              <w:pBdr>
                <w:top w:val="nil"/>
                <w:left w:val="nil"/>
                <w:bottom w:val="nil"/>
                <w:right w:val="nil"/>
                <w:between w:val="nil"/>
              </w:pBdr>
              <w:rPr>
                <w:rFonts w:ascii="Arial" w:eastAsia="Arial" w:hAnsi="Arial" w:cs="Arial"/>
                <w:color w:val="000000"/>
              </w:rPr>
            </w:pPr>
          </w:p>
          <w:p w14:paraId="0DE264B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Calmly and collegially interacts with surgeon who challenges the frozen section diagnosis</w:t>
            </w:r>
          </w:p>
        </w:tc>
      </w:tr>
      <w:tr w:rsidR="00322615" w14:paraId="51ED8802" w14:textId="77777777">
        <w:tc>
          <w:tcPr>
            <w:tcW w:w="4950" w:type="dxa"/>
            <w:shd w:val="clear" w:color="auto" w:fill="C9C9C9"/>
          </w:tcPr>
          <w:p w14:paraId="107557E6" w14:textId="77777777"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Independently resolves and manages complex ethical situations</w:t>
            </w:r>
          </w:p>
          <w:p w14:paraId="00B9D53F" w14:textId="77777777" w:rsidR="007F77E4" w:rsidRPr="007F77E4" w:rsidRDefault="007F77E4" w:rsidP="007F77E4">
            <w:pPr>
              <w:rPr>
                <w:rFonts w:ascii="Arial" w:eastAsia="Arial" w:hAnsi="Arial" w:cs="Arial"/>
                <w:i/>
              </w:rPr>
            </w:pPr>
          </w:p>
          <w:p w14:paraId="74367852" w14:textId="77777777" w:rsidR="007F77E4" w:rsidRPr="007F77E4" w:rsidRDefault="007F77E4" w:rsidP="007F77E4">
            <w:pPr>
              <w:rPr>
                <w:rFonts w:ascii="Arial" w:eastAsia="Arial" w:hAnsi="Arial" w:cs="Arial"/>
                <w:i/>
              </w:rPr>
            </w:pPr>
          </w:p>
          <w:p w14:paraId="68B2E8F5" w14:textId="77777777" w:rsidR="007F77E4" w:rsidRPr="007F77E4" w:rsidRDefault="007F77E4" w:rsidP="007F77E4">
            <w:pPr>
              <w:rPr>
                <w:rFonts w:ascii="Arial" w:eastAsia="Arial" w:hAnsi="Arial" w:cs="Arial"/>
                <w:i/>
              </w:rPr>
            </w:pPr>
          </w:p>
          <w:p w14:paraId="329FFE75" w14:textId="77777777" w:rsidR="00322615" w:rsidRDefault="007F77E4" w:rsidP="007F77E4">
            <w:pPr>
              <w:rPr>
                <w:rFonts w:ascii="Arial" w:eastAsia="Arial" w:hAnsi="Arial" w:cs="Arial"/>
                <w:i/>
              </w:rPr>
            </w:pPr>
            <w:r w:rsidRPr="007F77E4">
              <w:rPr>
                <w:rFonts w:ascii="Arial" w:eastAsia="Arial" w:hAnsi="Arial" w:cs="Arial"/>
                <w:i/>
              </w:rPr>
              <w:t>Recognizes situations that may trigger professionalism lapses and intervenes to prevent lapses in self and others</w:t>
            </w:r>
          </w:p>
        </w:tc>
        <w:tc>
          <w:tcPr>
            <w:tcW w:w="9175" w:type="dxa"/>
            <w:tcBorders>
              <w:top w:val="nil"/>
              <w:left w:val="nil"/>
              <w:bottom w:val="single" w:sz="8" w:space="0" w:color="000000"/>
              <w:right w:val="single" w:sz="8" w:space="0" w:color="000000"/>
            </w:tcBorders>
            <w:shd w:val="clear" w:color="auto" w:fill="C9C9C9"/>
          </w:tcPr>
          <w:p w14:paraId="3EF1A73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that a faculty member is using outdated diagnostic guidelines and respectfully brings to the faculty members attention</w:t>
            </w:r>
          </w:p>
          <w:p w14:paraId="57A8EB9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the challenges of necessary but expensive ancillary testing and coordinates funding options with laboratory staff in a collegial fashion</w:t>
            </w:r>
          </w:p>
          <w:p w14:paraId="06627D9D" w14:textId="77777777" w:rsidR="00322615" w:rsidRDefault="00322615">
            <w:pPr>
              <w:pBdr>
                <w:top w:val="nil"/>
                <w:left w:val="nil"/>
                <w:bottom w:val="nil"/>
                <w:right w:val="nil"/>
                <w:between w:val="nil"/>
              </w:pBdr>
              <w:rPr>
                <w:rFonts w:ascii="Arial" w:eastAsia="Arial" w:hAnsi="Arial" w:cs="Arial"/>
                <w:color w:val="000000"/>
              </w:rPr>
            </w:pPr>
          </w:p>
          <w:p w14:paraId="0B79924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abusive behavior in fellow colleague and intervenes to defuse the situation</w:t>
            </w:r>
          </w:p>
        </w:tc>
      </w:tr>
      <w:tr w:rsidR="00322615" w14:paraId="0A62BD28" w14:textId="77777777">
        <w:tc>
          <w:tcPr>
            <w:tcW w:w="4950" w:type="dxa"/>
            <w:shd w:val="clear" w:color="auto" w:fill="C9C9C9"/>
          </w:tcPr>
          <w:p w14:paraId="208782E1" w14:textId="77777777" w:rsidR="007F77E4" w:rsidRPr="007F77E4" w:rsidRDefault="004D1773" w:rsidP="007F77E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7F77E4" w:rsidRPr="007F77E4">
              <w:rPr>
                <w:rFonts w:ascii="Arial" w:eastAsia="Arial" w:hAnsi="Arial" w:cs="Arial"/>
                <w:i/>
              </w:rPr>
              <w:t>Identifies and seeks to address system-level factors that induce or exacerbate ethical problems or impede their resolution</w:t>
            </w:r>
          </w:p>
          <w:p w14:paraId="09B4B687" w14:textId="77777777" w:rsidR="007F77E4" w:rsidRPr="007F77E4" w:rsidRDefault="007F77E4" w:rsidP="007F77E4">
            <w:pPr>
              <w:rPr>
                <w:rFonts w:ascii="Arial" w:eastAsia="Arial" w:hAnsi="Arial" w:cs="Arial"/>
                <w:i/>
              </w:rPr>
            </w:pPr>
          </w:p>
          <w:p w14:paraId="74CB02C6" w14:textId="77777777" w:rsidR="00322615" w:rsidRDefault="007F77E4" w:rsidP="007F77E4">
            <w:pPr>
              <w:rPr>
                <w:rFonts w:ascii="Arial" w:eastAsia="Arial" w:hAnsi="Arial" w:cs="Arial"/>
                <w:i/>
              </w:rPr>
            </w:pPr>
            <w:r w:rsidRPr="007F77E4">
              <w:rPr>
                <w:rFonts w:ascii="Arial" w:eastAsia="Arial" w:hAnsi="Arial" w:cs="Arial"/>
                <w:i/>
              </w:rPr>
              <w:t>Coaches others when their behavior fails to meet professional expectations</w:t>
            </w:r>
          </w:p>
        </w:tc>
        <w:tc>
          <w:tcPr>
            <w:tcW w:w="9175" w:type="dxa"/>
            <w:tcBorders>
              <w:top w:val="nil"/>
              <w:left w:val="nil"/>
              <w:bottom w:val="single" w:sz="8" w:space="0" w:color="000000"/>
              <w:right w:val="single" w:sz="8" w:space="0" w:color="000000"/>
            </w:tcBorders>
            <w:shd w:val="clear" w:color="auto" w:fill="C9C9C9"/>
          </w:tcPr>
          <w:p w14:paraId="2B366CC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Participates as a member of the hospital ethics committee</w:t>
            </w:r>
          </w:p>
          <w:p w14:paraId="61F8CC83" w14:textId="77777777" w:rsidR="00322615" w:rsidRDefault="00322615">
            <w:pPr>
              <w:pBdr>
                <w:top w:val="nil"/>
                <w:left w:val="nil"/>
                <w:bottom w:val="nil"/>
                <w:right w:val="nil"/>
                <w:between w:val="nil"/>
              </w:pBdr>
              <w:rPr>
                <w:rFonts w:ascii="Arial" w:eastAsia="Arial" w:hAnsi="Arial" w:cs="Arial"/>
                <w:color w:val="000000"/>
              </w:rPr>
            </w:pPr>
          </w:p>
          <w:p w14:paraId="20CAA7D7" w14:textId="77777777" w:rsidR="00322615" w:rsidRDefault="00322615">
            <w:pPr>
              <w:pBdr>
                <w:top w:val="nil"/>
                <w:left w:val="nil"/>
                <w:bottom w:val="nil"/>
                <w:right w:val="nil"/>
                <w:between w:val="nil"/>
              </w:pBdr>
              <w:rPr>
                <w:rFonts w:ascii="Arial" w:eastAsia="Arial" w:hAnsi="Arial" w:cs="Arial"/>
                <w:color w:val="000000"/>
              </w:rPr>
            </w:pPr>
          </w:p>
          <w:p w14:paraId="1995AC50" w14:textId="77777777" w:rsidR="00322615" w:rsidRDefault="00322615">
            <w:pPr>
              <w:pBdr>
                <w:top w:val="nil"/>
                <w:left w:val="nil"/>
                <w:bottom w:val="nil"/>
                <w:right w:val="nil"/>
                <w:between w:val="nil"/>
              </w:pBdr>
              <w:rPr>
                <w:rFonts w:ascii="Arial" w:eastAsia="Arial" w:hAnsi="Arial" w:cs="Arial"/>
                <w:color w:val="000000"/>
              </w:rPr>
            </w:pPr>
          </w:p>
          <w:p w14:paraId="1E003E4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Coaches colleague with abusive behavior to identify their triggers for the behavior </w:t>
            </w:r>
          </w:p>
        </w:tc>
      </w:tr>
      <w:tr w:rsidR="00322615" w14:paraId="31B5F54D" w14:textId="77777777">
        <w:tc>
          <w:tcPr>
            <w:tcW w:w="4950" w:type="dxa"/>
            <w:shd w:val="clear" w:color="auto" w:fill="FFD965"/>
          </w:tcPr>
          <w:p w14:paraId="08FF6F51"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4A5E2A5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198B93D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1AB2799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4BEF665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Oral or written self-reflection (e.g., of a personal or observed lapse, ethical dilemma, or systems-level factors)</w:t>
            </w:r>
          </w:p>
          <w:p w14:paraId="3A35818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322615" w14:paraId="431A697D" w14:textId="77777777">
        <w:tc>
          <w:tcPr>
            <w:tcW w:w="4950" w:type="dxa"/>
            <w:shd w:val="clear" w:color="auto" w:fill="8DB3E2"/>
          </w:tcPr>
          <w:p w14:paraId="2C9050BB"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775F3E5"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749C056A" w14:textId="77777777">
        <w:trPr>
          <w:trHeight w:val="80"/>
        </w:trPr>
        <w:tc>
          <w:tcPr>
            <w:tcW w:w="4950" w:type="dxa"/>
            <w:shd w:val="clear" w:color="auto" w:fill="A8D08D"/>
          </w:tcPr>
          <w:p w14:paraId="674DBD52"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2C64D59F" w14:textId="77777777"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American Medical Association. Ethics. </w:t>
            </w:r>
            <w:hyperlink r:id="rId58">
              <w:r>
                <w:rPr>
                  <w:rFonts w:ascii="Arial" w:eastAsia="Arial" w:hAnsi="Arial" w:cs="Arial"/>
                  <w:color w:val="0000FF"/>
                  <w:u w:val="single"/>
                </w:rPr>
                <w:t>https://www.ama-assn.org/delivering-care/ama-code-medical-ethics</w:t>
              </w:r>
            </w:hyperlink>
            <w:r>
              <w:rPr>
                <w:rFonts w:ascii="Arial" w:eastAsia="Arial" w:hAnsi="Arial" w:cs="Arial"/>
              </w:rPr>
              <w:t>. 2020.</w:t>
            </w:r>
          </w:p>
          <w:p w14:paraId="3363FEA4" w14:textId="77777777"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Arch Pathol Lab Med.</w:t>
            </w:r>
            <w:r>
              <w:rPr>
                <w:rFonts w:ascii="Arial" w:eastAsia="Arial" w:hAnsi="Arial" w:cs="Arial"/>
                <w:color w:val="000000"/>
              </w:rPr>
              <w:t xml:space="preserve"> 2017;141:1349-1401. </w:t>
            </w:r>
            <w:hyperlink r:id="rId59">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1E2CB72A" w14:textId="77777777"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rPr>
              <w:t xml:space="preserve">Byyny RL, Paauw DS, Papadakis MA, Pfeil, S. </w:t>
            </w:r>
            <w:r>
              <w:rPr>
                <w:rFonts w:ascii="Arial" w:eastAsia="Arial" w:hAnsi="Arial" w:cs="Arial"/>
                <w:i/>
              </w:rPr>
              <w:t>Medical Professionalism Best Practices: Professionalism in the Modern Era</w:t>
            </w:r>
            <w:r>
              <w:rPr>
                <w:rFonts w:ascii="Arial" w:eastAsia="Arial" w:hAnsi="Arial" w:cs="Arial"/>
              </w:rPr>
              <w:t xml:space="preserve">. Menlo Park, CA: Alpha Omega Alpha Medical Society; 2017. </w:t>
            </w:r>
            <w:hyperlink r:id="rId60">
              <w:r>
                <w:rPr>
                  <w:rFonts w:ascii="Arial" w:eastAsia="Arial" w:hAnsi="Arial" w:cs="Arial"/>
                  <w:color w:val="0000FF"/>
                  <w:u w:val="single"/>
                </w:rPr>
                <w:t>http://alphaomegaalpha.org/pdfs/Monograph2018.pdf</w:t>
              </w:r>
            </w:hyperlink>
            <w:r>
              <w:rPr>
                <w:rFonts w:ascii="Arial" w:eastAsia="Arial" w:hAnsi="Arial" w:cs="Arial"/>
              </w:rPr>
              <w:t>. 2020.</w:t>
            </w:r>
          </w:p>
          <w:p w14:paraId="347B9B14" w14:textId="77777777"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rPr>
              <w:t xml:space="preserve">Byyny RL, Papadakis MA, Paauw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61">
              <w:r>
                <w:rPr>
                  <w:rFonts w:ascii="Arial" w:eastAsia="Arial" w:hAnsi="Arial" w:cs="Arial"/>
                  <w:color w:val="0000FF"/>
                  <w:u w:val="single"/>
                </w:rPr>
                <w:t>https://alphaomegaalpha.org/pdfs/2015MedicalProfessionalism.pdf</w:t>
              </w:r>
            </w:hyperlink>
            <w:r>
              <w:rPr>
                <w:rFonts w:ascii="Arial" w:eastAsia="Arial" w:hAnsi="Arial" w:cs="Arial"/>
              </w:rPr>
              <w:t>. 2020.</w:t>
            </w:r>
          </w:p>
          <w:p w14:paraId="04F9196C" w14:textId="77777777"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62">
              <w:r>
                <w:rPr>
                  <w:rFonts w:ascii="Arial" w:eastAsia="Arial" w:hAnsi="Arial" w:cs="Arial"/>
                  <w:color w:val="0000FF"/>
                  <w:u w:val="single"/>
                </w:rPr>
                <w:t>https://www.ncbi.nlm.nih.gov/pmc/articles/PMC6039899/</w:t>
              </w:r>
            </w:hyperlink>
            <w:r>
              <w:rPr>
                <w:rFonts w:ascii="Arial" w:eastAsia="Arial" w:hAnsi="Arial" w:cs="Arial"/>
                <w:color w:val="000000"/>
              </w:rPr>
              <w:t>. 2020.</w:t>
            </w:r>
          </w:p>
          <w:p w14:paraId="6350FED4" w14:textId="77777777"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Domen RE, Johnson K, Conran RM, et al. Professionalism in pathology: a case-based approach as a potential education tool. </w:t>
            </w:r>
            <w:r>
              <w:rPr>
                <w:rFonts w:ascii="Arial" w:eastAsia="Arial" w:hAnsi="Arial" w:cs="Arial"/>
                <w:i/>
                <w:color w:val="000000"/>
              </w:rPr>
              <w:t>Arch Pathol Lab Med</w:t>
            </w:r>
            <w:r>
              <w:rPr>
                <w:rFonts w:ascii="Arial" w:eastAsia="Arial" w:hAnsi="Arial" w:cs="Arial"/>
                <w:color w:val="000000"/>
              </w:rPr>
              <w:t xml:space="preserve">. 2017;141:215-219. </w:t>
            </w:r>
            <w:hyperlink r:id="rId63">
              <w:r>
                <w:rPr>
                  <w:rFonts w:ascii="Arial" w:eastAsia="Arial" w:hAnsi="Arial" w:cs="Arial"/>
                  <w:color w:val="0000FF"/>
                  <w:u w:val="single"/>
                </w:rPr>
                <w:t>https://www.archivesofpathology.org/doi/10.5858/arpa.2016-0217-CP?url_ver=Z39.88-2003&amp;rfr_id=ori:rid:crossref.org&amp;rfr_dat=cr_pub%3dpubmed</w:t>
              </w:r>
            </w:hyperlink>
            <w:r>
              <w:rPr>
                <w:rFonts w:ascii="Arial" w:eastAsia="Arial" w:hAnsi="Arial" w:cs="Arial"/>
                <w:color w:val="000000"/>
              </w:rPr>
              <w:t>. 2020.</w:t>
            </w:r>
          </w:p>
          <w:p w14:paraId="354CE681" w14:textId="77777777"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Domen RE, Talbert ML, Johnson K, et al. Assessment and management of professionalism issues in pathology residency training: results from surveys and a workshop by the graduate medical education committee of the College of American </w:t>
            </w:r>
            <w:r>
              <w:rPr>
                <w:rFonts w:ascii="Arial" w:eastAsia="Arial" w:hAnsi="Arial" w:cs="Arial"/>
                <w:color w:val="000000"/>
              </w:rPr>
              <w:lastRenderedPageBreak/>
              <w:t xml:space="preserve">Pathologists. </w:t>
            </w:r>
            <w:r>
              <w:rPr>
                <w:rFonts w:ascii="Arial" w:eastAsia="Arial" w:hAnsi="Arial" w:cs="Arial"/>
                <w:i/>
                <w:color w:val="000000"/>
              </w:rPr>
              <w:t>Acad Pathol.</w:t>
            </w:r>
            <w:r>
              <w:rPr>
                <w:rFonts w:ascii="Arial" w:eastAsia="Arial" w:hAnsi="Arial" w:cs="Arial"/>
                <w:color w:val="000000"/>
              </w:rPr>
              <w:t xml:space="preserve"> 2015; 2:2374289515592887. </w:t>
            </w:r>
            <w:hyperlink r:id="rId64">
              <w:r>
                <w:rPr>
                  <w:rFonts w:ascii="Arial" w:eastAsia="Arial" w:hAnsi="Arial" w:cs="Arial"/>
                  <w:color w:val="0000FF"/>
                  <w:u w:val="single"/>
                </w:rPr>
                <w:t>https://journals.sagepub.com/doi/10.1177/2374289515592887</w:t>
              </w:r>
            </w:hyperlink>
            <w:r>
              <w:rPr>
                <w:rFonts w:ascii="Arial" w:eastAsia="Arial" w:hAnsi="Arial" w:cs="Arial"/>
              </w:rPr>
              <w:t>. 2020</w:t>
            </w:r>
            <w:r>
              <w:rPr>
                <w:rFonts w:ascii="Arial" w:eastAsia="Arial" w:hAnsi="Arial" w:cs="Arial"/>
                <w:color w:val="000000"/>
              </w:rPr>
              <w:t>.</w:t>
            </w:r>
          </w:p>
          <w:p w14:paraId="6233B462" w14:textId="77777777"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Hafferty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tc>
      </w:tr>
    </w:tbl>
    <w:p w14:paraId="2088B057" w14:textId="77777777" w:rsidR="00322615" w:rsidRDefault="004D1773">
      <w:pPr>
        <w:rPr>
          <w:rFonts w:ascii="Arial" w:eastAsia="Arial" w:hAnsi="Arial" w:cs="Arial"/>
        </w:rPr>
      </w:pPr>
      <w:r>
        <w:lastRenderedPageBreak/>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3463A8D0" w14:textId="77777777">
        <w:trPr>
          <w:trHeight w:val="760"/>
        </w:trPr>
        <w:tc>
          <w:tcPr>
            <w:tcW w:w="14125" w:type="dxa"/>
            <w:gridSpan w:val="2"/>
            <w:shd w:val="clear" w:color="auto" w:fill="9CC3E5"/>
          </w:tcPr>
          <w:p w14:paraId="36E1C4C2" w14:textId="77777777" w:rsidR="00322615" w:rsidRDefault="004D1773">
            <w:pPr>
              <w:ind w:left="14" w:hanging="14"/>
              <w:jc w:val="center"/>
              <w:rPr>
                <w:rFonts w:ascii="Arial" w:eastAsia="Arial" w:hAnsi="Arial" w:cs="Arial"/>
                <w:b/>
              </w:rPr>
            </w:pPr>
            <w:r>
              <w:rPr>
                <w:rFonts w:ascii="Arial" w:eastAsia="Arial" w:hAnsi="Arial" w:cs="Arial"/>
                <w:b/>
              </w:rPr>
              <w:lastRenderedPageBreak/>
              <w:t>Professionalism 2: Accountability and Conscientiousness</w:t>
            </w:r>
          </w:p>
          <w:p w14:paraId="0E462770"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other members of the health care team and patients</w:t>
            </w:r>
          </w:p>
        </w:tc>
      </w:tr>
      <w:tr w:rsidR="00322615" w14:paraId="3EE533F5" w14:textId="77777777">
        <w:tc>
          <w:tcPr>
            <w:tcW w:w="4950" w:type="dxa"/>
            <w:shd w:val="clear" w:color="auto" w:fill="FAC090"/>
          </w:tcPr>
          <w:p w14:paraId="6E500515"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EDFE873"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57E0F0E4" w14:textId="77777777">
        <w:tc>
          <w:tcPr>
            <w:tcW w:w="4950" w:type="dxa"/>
            <w:shd w:val="clear" w:color="auto" w:fill="C9C9C9"/>
          </w:tcPr>
          <w:p w14:paraId="7A070FF9" w14:textId="77777777" w:rsidR="00322615" w:rsidRDefault="004D177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F77E4" w:rsidRPr="007F77E4">
              <w:rPr>
                <w:rFonts w:ascii="Arial" w:eastAsia="Arial" w:hAnsi="Arial" w:cs="Arial"/>
                <w:i/>
                <w:color w:val="000000"/>
              </w:rPr>
              <w:t>Responds promptly to instructions, requests, or reminders to complete tasks and responsibilities</w:t>
            </w:r>
          </w:p>
        </w:tc>
        <w:tc>
          <w:tcPr>
            <w:tcW w:w="9175" w:type="dxa"/>
            <w:tcBorders>
              <w:top w:val="nil"/>
              <w:left w:val="nil"/>
              <w:bottom w:val="single" w:sz="8" w:space="0" w:color="000000"/>
              <w:right w:val="single" w:sz="8" w:space="0" w:color="000000"/>
            </w:tcBorders>
            <w:shd w:val="clear" w:color="auto" w:fill="C9C9C9"/>
          </w:tcPr>
          <w:p w14:paraId="7BFCB8B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reminders from program administrator to complete work hour logs</w:t>
            </w:r>
          </w:p>
          <w:p w14:paraId="29474F0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Timely and regular attendance at conferences</w:t>
            </w:r>
          </w:p>
          <w:p w14:paraId="2FAF6D7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requests to complete preliminary anatomic diagnosis report on an autopsy</w:t>
            </w:r>
          </w:p>
          <w:p w14:paraId="7807A20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Complies with institutional requirements for vaccines</w:t>
            </w:r>
          </w:p>
        </w:tc>
      </w:tr>
      <w:tr w:rsidR="00322615" w14:paraId="504FC8D7" w14:textId="77777777">
        <w:tc>
          <w:tcPr>
            <w:tcW w:w="4950" w:type="dxa"/>
            <w:shd w:val="clear" w:color="auto" w:fill="C9C9C9"/>
          </w:tcPr>
          <w:p w14:paraId="6B8633C4" w14:textId="77777777" w:rsidR="00322615" w:rsidRDefault="004D1773">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Takes ownership and performs tasks and responsibilities in a timely manner with attention to detail</w:t>
            </w:r>
          </w:p>
        </w:tc>
        <w:tc>
          <w:tcPr>
            <w:tcW w:w="9175" w:type="dxa"/>
            <w:tcBorders>
              <w:top w:val="nil"/>
              <w:left w:val="nil"/>
              <w:bottom w:val="single" w:sz="8" w:space="0" w:color="000000"/>
              <w:right w:val="single" w:sz="8" w:space="0" w:color="000000"/>
            </w:tcBorders>
            <w:shd w:val="clear" w:color="auto" w:fill="C9C9C9"/>
          </w:tcPr>
          <w:p w14:paraId="167CD75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autopsy reports in a timely manner and recognizes issues that may cause delays in completing the autopsy report</w:t>
            </w:r>
          </w:p>
          <w:p w14:paraId="4E5E2F9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surgical neuropathology cases in a timely manner including appropriate reporting of all immunohistochemical stains</w:t>
            </w:r>
          </w:p>
          <w:p w14:paraId="0E54D84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and documents safety modules, procedure review, and licensing requirements</w:t>
            </w:r>
          </w:p>
          <w:p w14:paraId="67F8D6A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Accepts responsibility for failure to order appropriate stains and requests for molecular testing</w:t>
            </w:r>
          </w:p>
        </w:tc>
      </w:tr>
      <w:tr w:rsidR="00322615" w14:paraId="2023E6B4" w14:textId="77777777">
        <w:tc>
          <w:tcPr>
            <w:tcW w:w="4950" w:type="dxa"/>
            <w:shd w:val="clear" w:color="auto" w:fill="C9C9C9"/>
          </w:tcPr>
          <w:p w14:paraId="1FD8C9D5" w14:textId="77777777" w:rsidR="00322615" w:rsidRDefault="004D177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nil"/>
              <w:left w:val="nil"/>
              <w:bottom w:val="single" w:sz="8" w:space="0" w:color="000000"/>
              <w:right w:val="single" w:sz="8" w:space="0" w:color="000000"/>
            </w:tcBorders>
            <w:shd w:val="clear" w:color="auto" w:fill="C9C9C9"/>
          </w:tcPr>
          <w:p w14:paraId="5AC3AF2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Notifies attending of multiple competing demands on a busy day, appropriately triages tasks, and asks for assistance from other residents or faculty members, if needed</w:t>
            </w:r>
          </w:p>
        </w:tc>
      </w:tr>
      <w:tr w:rsidR="00322615" w14:paraId="3EFAF1A0" w14:textId="77777777">
        <w:tc>
          <w:tcPr>
            <w:tcW w:w="4950" w:type="dxa"/>
            <w:shd w:val="clear" w:color="auto" w:fill="C9C9C9"/>
          </w:tcPr>
          <w:p w14:paraId="1C565851" w14:textId="77777777" w:rsidR="00322615" w:rsidRDefault="004D1773">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Anticipates and intervenes in situations that may impact others’ ability to complete tasks and responsibilities in a timely manner</w:t>
            </w:r>
          </w:p>
        </w:tc>
        <w:tc>
          <w:tcPr>
            <w:tcW w:w="9175" w:type="dxa"/>
            <w:tcBorders>
              <w:top w:val="nil"/>
              <w:left w:val="nil"/>
              <w:bottom w:val="single" w:sz="8" w:space="0" w:color="000000"/>
              <w:right w:val="single" w:sz="8" w:space="0" w:color="000000"/>
            </w:tcBorders>
            <w:shd w:val="clear" w:color="auto" w:fill="C9C9C9"/>
          </w:tcPr>
          <w:p w14:paraId="3786D57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Advises residents how to manage their time in completing reports</w:t>
            </w:r>
          </w:p>
          <w:p w14:paraId="4AB93A3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Takes responsibility for potential adverse outcomes from mishandled specimen and professionally discusses with the interprofessional team</w:t>
            </w:r>
          </w:p>
        </w:tc>
      </w:tr>
      <w:tr w:rsidR="00322615" w14:paraId="013DFA8D" w14:textId="77777777">
        <w:tc>
          <w:tcPr>
            <w:tcW w:w="4950" w:type="dxa"/>
            <w:shd w:val="clear" w:color="auto" w:fill="C9C9C9"/>
          </w:tcPr>
          <w:p w14:paraId="3C144FF5" w14:textId="77777777" w:rsidR="00322615" w:rsidRDefault="004D1773">
            <w:pPr>
              <w:rPr>
                <w:rFonts w:ascii="Arial" w:eastAsia="Arial" w:hAnsi="Arial" w:cs="Arial"/>
                <w:i/>
              </w:rPr>
            </w:pPr>
            <w:r>
              <w:rPr>
                <w:rFonts w:ascii="Arial" w:eastAsia="Arial" w:hAnsi="Arial" w:cs="Arial"/>
                <w:b/>
              </w:rPr>
              <w:t>Level 5</w:t>
            </w:r>
            <w:r>
              <w:rPr>
                <w:rFonts w:ascii="Arial" w:eastAsia="Arial" w:hAnsi="Arial" w:cs="Arial"/>
              </w:rPr>
              <w:t xml:space="preserve"> </w:t>
            </w:r>
            <w:r w:rsidR="007F77E4" w:rsidRPr="007F77E4">
              <w:rPr>
                <w:rFonts w:ascii="Arial" w:eastAsia="Arial" w:hAnsi="Arial" w:cs="Arial"/>
                <w:i/>
              </w:rPr>
              <w:t>Takes ownership of system outcomes, and implements new strategies when necessary</w:t>
            </w:r>
          </w:p>
        </w:tc>
        <w:tc>
          <w:tcPr>
            <w:tcW w:w="9175" w:type="dxa"/>
            <w:tcBorders>
              <w:top w:val="nil"/>
              <w:left w:val="nil"/>
              <w:bottom w:val="single" w:sz="8" w:space="0" w:color="000000"/>
              <w:right w:val="single" w:sz="8" w:space="0" w:color="000000"/>
            </w:tcBorders>
            <w:shd w:val="clear" w:color="auto" w:fill="C9C9C9"/>
          </w:tcPr>
          <w:p w14:paraId="724C32C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Sets up a meeting with the lead technologist to streamline a testing algorithm and follows through with a system-based solution</w:t>
            </w:r>
          </w:p>
          <w:p w14:paraId="704424A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Leads team to find solutions to delays in placing requests and/or sending out tissue for molecular testing</w:t>
            </w:r>
          </w:p>
        </w:tc>
      </w:tr>
      <w:tr w:rsidR="00322615" w14:paraId="29C0362E" w14:textId="77777777">
        <w:tc>
          <w:tcPr>
            <w:tcW w:w="4950" w:type="dxa"/>
            <w:shd w:val="clear" w:color="auto" w:fill="FFD965"/>
          </w:tcPr>
          <w:p w14:paraId="41C1A068"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3C337D9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Compliance with deadlines and timelines</w:t>
            </w:r>
          </w:p>
          <w:p w14:paraId="1E64E31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1F67D04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14:paraId="6CAE0A1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Quality metrics of turnaround time on cases</w:t>
            </w:r>
          </w:p>
          <w:p w14:paraId="6BC6B79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Self-evaluations and reflective tools</w:t>
            </w:r>
          </w:p>
          <w:p w14:paraId="417E6A4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322615" w14:paraId="522DDD61" w14:textId="77777777">
        <w:tc>
          <w:tcPr>
            <w:tcW w:w="4950" w:type="dxa"/>
            <w:shd w:val="clear" w:color="auto" w:fill="8DB3E2"/>
          </w:tcPr>
          <w:p w14:paraId="4DEB5D60"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969FD78"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4C3F06E7" w14:textId="77777777">
        <w:trPr>
          <w:trHeight w:val="80"/>
        </w:trPr>
        <w:tc>
          <w:tcPr>
            <w:tcW w:w="4950" w:type="dxa"/>
            <w:shd w:val="clear" w:color="auto" w:fill="A8D08D"/>
          </w:tcPr>
          <w:p w14:paraId="4492A496"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48C0D9DF"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AMA. Ethics. </w:t>
            </w:r>
            <w:hyperlink r:id="rId65">
              <w:r>
                <w:rPr>
                  <w:rFonts w:ascii="Arial" w:eastAsia="Arial" w:hAnsi="Arial" w:cs="Arial"/>
                  <w:color w:val="0000FF"/>
                  <w:u w:val="single"/>
                </w:rPr>
                <w:t>https://www.ama-assn.org/delivering-care/ethics</w:t>
              </w:r>
            </w:hyperlink>
            <w:r>
              <w:rPr>
                <w:rFonts w:ascii="Arial" w:eastAsia="Arial" w:hAnsi="Arial" w:cs="Arial"/>
              </w:rPr>
              <w:t xml:space="preserve">. 2020. </w:t>
            </w:r>
          </w:p>
          <w:p w14:paraId="29730F8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Byyny RL, Paauw DS, Papadakis MA, Pfeil, S. </w:t>
            </w:r>
            <w:r>
              <w:rPr>
                <w:rFonts w:ascii="Arial" w:eastAsia="Arial" w:hAnsi="Arial" w:cs="Arial"/>
                <w:i/>
              </w:rPr>
              <w:t>Medical Professionalism Best Practices: Professionalism in the Modern Era</w:t>
            </w:r>
            <w:r>
              <w:rPr>
                <w:rFonts w:ascii="Arial" w:eastAsia="Arial" w:hAnsi="Arial" w:cs="Arial"/>
              </w:rPr>
              <w:t xml:space="preserve">. Menlo Park, CA: Alpha Omega Alpha Medical Society; 2017. </w:t>
            </w:r>
            <w:hyperlink r:id="rId66">
              <w:r>
                <w:rPr>
                  <w:rFonts w:ascii="Arial" w:eastAsia="Arial" w:hAnsi="Arial" w:cs="Arial"/>
                  <w:color w:val="0000FF"/>
                  <w:u w:val="single"/>
                </w:rPr>
                <w:t>http://alphaomegaalpha.org/pdfs/Monograph2018.pdf</w:t>
              </w:r>
            </w:hyperlink>
            <w:r>
              <w:rPr>
                <w:rFonts w:ascii="Arial" w:eastAsia="Arial" w:hAnsi="Arial" w:cs="Arial"/>
              </w:rPr>
              <w:t>. 2020.</w:t>
            </w:r>
          </w:p>
          <w:p w14:paraId="3E26E3B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Byyny RL, Papadakis MA, Paauw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67">
              <w:r>
                <w:rPr>
                  <w:rFonts w:ascii="Arial" w:eastAsia="Arial" w:hAnsi="Arial" w:cs="Arial"/>
                  <w:color w:val="0000FF"/>
                  <w:u w:val="single"/>
                </w:rPr>
                <w:t>https://alphaomegaalpha.org/pdfs/2015MedicalProfessionalism.pdf</w:t>
              </w:r>
            </w:hyperlink>
            <w:r>
              <w:rPr>
                <w:rFonts w:ascii="Arial" w:eastAsia="Arial" w:hAnsi="Arial" w:cs="Arial"/>
              </w:rPr>
              <w:t>. 2020.</w:t>
            </w:r>
          </w:p>
          <w:p w14:paraId="74FAB62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14:paraId="5129D0E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Expectations of fellowship program regarding accountability and professionalism</w:t>
            </w:r>
          </w:p>
        </w:tc>
      </w:tr>
    </w:tbl>
    <w:p w14:paraId="28F8AA7B" w14:textId="77777777" w:rsidR="000E5017" w:rsidRDefault="000E5017">
      <w:pPr>
        <w:spacing w:line="240" w:lineRule="auto"/>
        <w:ind w:hanging="180"/>
        <w:rPr>
          <w:rFonts w:ascii="Arial" w:eastAsia="Arial" w:hAnsi="Arial" w:cs="Arial"/>
        </w:rPr>
      </w:pPr>
    </w:p>
    <w:p w14:paraId="66B0ED00" w14:textId="77777777" w:rsidR="000E5017" w:rsidRDefault="000E5017">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08D9B055" w14:textId="77777777">
        <w:trPr>
          <w:trHeight w:val="760"/>
        </w:trPr>
        <w:tc>
          <w:tcPr>
            <w:tcW w:w="14125" w:type="dxa"/>
            <w:gridSpan w:val="2"/>
            <w:shd w:val="clear" w:color="auto" w:fill="9CC3E5"/>
          </w:tcPr>
          <w:p w14:paraId="2C80FB4F" w14:textId="77777777" w:rsidR="00322615" w:rsidRDefault="004D1773">
            <w:pPr>
              <w:ind w:left="14" w:hanging="14"/>
              <w:jc w:val="center"/>
              <w:rPr>
                <w:rFonts w:ascii="Arial" w:eastAsia="Arial" w:hAnsi="Arial" w:cs="Arial"/>
                <w:b/>
              </w:rPr>
            </w:pPr>
            <w:r>
              <w:rPr>
                <w:rFonts w:ascii="Arial" w:eastAsia="Arial" w:hAnsi="Arial" w:cs="Arial"/>
                <w:b/>
              </w:rPr>
              <w:lastRenderedPageBreak/>
              <w:t>Professionalism 3: Self-Awareness and Help-Seeking</w:t>
            </w:r>
          </w:p>
          <w:p w14:paraId="6B35C529"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322615" w14:paraId="39E50642" w14:textId="77777777">
        <w:tc>
          <w:tcPr>
            <w:tcW w:w="4950" w:type="dxa"/>
            <w:shd w:val="clear" w:color="auto" w:fill="FAC090"/>
          </w:tcPr>
          <w:p w14:paraId="224E58DD"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2B3E1AA"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487A9DA3" w14:textId="77777777">
        <w:tc>
          <w:tcPr>
            <w:tcW w:w="4950" w:type="dxa"/>
            <w:shd w:val="clear" w:color="auto" w:fill="C9C9C9"/>
          </w:tcPr>
          <w:p w14:paraId="222DE11A" w14:textId="77777777" w:rsidR="007F77E4" w:rsidRP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7F77E4" w:rsidRPr="007F77E4">
              <w:rPr>
                <w:rFonts w:ascii="Arial" w:eastAsia="Arial" w:hAnsi="Arial" w:cs="Arial"/>
                <w:i/>
                <w:color w:val="000000"/>
              </w:rPr>
              <w:t xml:space="preserve">Recognizes limitations in the knowledge/skills/ behaviors of self or team, with assistance </w:t>
            </w:r>
          </w:p>
          <w:p w14:paraId="55217517" w14:textId="77777777" w:rsidR="007F77E4" w:rsidRPr="007F77E4" w:rsidRDefault="007F77E4" w:rsidP="007F77E4">
            <w:pPr>
              <w:rPr>
                <w:rFonts w:ascii="Arial" w:eastAsia="Arial" w:hAnsi="Arial" w:cs="Arial"/>
                <w:i/>
                <w:color w:val="000000"/>
              </w:rPr>
            </w:pPr>
          </w:p>
          <w:p w14:paraId="7F95DA9A" w14:textId="77777777" w:rsidR="00322615" w:rsidRDefault="007F77E4" w:rsidP="007F77E4">
            <w:pPr>
              <w:rPr>
                <w:rFonts w:ascii="Arial" w:eastAsia="Arial" w:hAnsi="Arial" w:cs="Arial"/>
                <w:i/>
                <w:color w:val="000000"/>
              </w:rPr>
            </w:pPr>
            <w:r w:rsidRPr="007F77E4">
              <w:rPr>
                <w:rFonts w:ascii="Arial" w:eastAsia="Arial" w:hAnsi="Arial" w:cs="Arial"/>
                <w:i/>
                <w:color w:val="000000"/>
              </w:rPr>
              <w:t>Recognizes status of personal and professional well-being, with assistance</w:t>
            </w:r>
          </w:p>
        </w:tc>
        <w:tc>
          <w:tcPr>
            <w:tcW w:w="9175" w:type="dxa"/>
            <w:tcBorders>
              <w:top w:val="nil"/>
              <w:left w:val="nil"/>
              <w:bottom w:val="single" w:sz="8" w:space="0" w:color="000000"/>
              <w:right w:val="single" w:sz="8" w:space="0" w:color="000000"/>
            </w:tcBorders>
            <w:shd w:val="clear" w:color="auto" w:fill="C9C9C9"/>
          </w:tcPr>
          <w:p w14:paraId="32F051B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Accepts feedback and exhibits appreciative responses to criticism</w:t>
            </w:r>
          </w:p>
        </w:tc>
      </w:tr>
      <w:tr w:rsidR="00322615" w14:paraId="6AE89CA6" w14:textId="77777777">
        <w:tc>
          <w:tcPr>
            <w:tcW w:w="4950" w:type="dxa"/>
            <w:shd w:val="clear" w:color="auto" w:fill="C9C9C9"/>
          </w:tcPr>
          <w:p w14:paraId="22FE41BF" w14:textId="77777777"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 xml:space="preserve">Independently recognizes limitations in the knowledge/skills/ behaviors of self or team and seeks help when needed </w:t>
            </w:r>
          </w:p>
          <w:p w14:paraId="0F2CF376" w14:textId="77777777" w:rsidR="007F77E4" w:rsidRPr="007F77E4" w:rsidRDefault="007F77E4" w:rsidP="007F77E4">
            <w:pPr>
              <w:rPr>
                <w:rFonts w:ascii="Arial" w:eastAsia="Arial" w:hAnsi="Arial" w:cs="Arial"/>
                <w:i/>
              </w:rPr>
            </w:pPr>
          </w:p>
          <w:p w14:paraId="4A84BCC0" w14:textId="77777777" w:rsidR="00322615" w:rsidRDefault="007F77E4" w:rsidP="007F77E4">
            <w:pPr>
              <w:rPr>
                <w:rFonts w:ascii="Arial" w:eastAsia="Arial" w:hAnsi="Arial" w:cs="Arial"/>
                <w:i/>
              </w:rPr>
            </w:pPr>
            <w:r w:rsidRPr="007F77E4">
              <w:rPr>
                <w:rFonts w:ascii="Arial" w:eastAsia="Arial" w:hAnsi="Arial" w:cs="Arial"/>
                <w:i/>
              </w:rPr>
              <w:t>Independently recognizes status of personal and professional well-being and seeks help when needed</w:t>
            </w:r>
          </w:p>
        </w:tc>
        <w:tc>
          <w:tcPr>
            <w:tcW w:w="9175" w:type="dxa"/>
            <w:tcBorders>
              <w:top w:val="nil"/>
              <w:left w:val="nil"/>
              <w:bottom w:val="single" w:sz="8" w:space="0" w:color="000000"/>
              <w:right w:val="single" w:sz="8" w:space="0" w:color="000000"/>
            </w:tcBorders>
            <w:shd w:val="clear" w:color="auto" w:fill="C9C9C9"/>
          </w:tcPr>
          <w:p w14:paraId="6149E52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possible sources of personal stress or lack of clinical knowledge and independently seeks help</w:t>
            </w:r>
          </w:p>
        </w:tc>
      </w:tr>
      <w:tr w:rsidR="00322615" w14:paraId="0D82E6F4" w14:textId="77777777">
        <w:tc>
          <w:tcPr>
            <w:tcW w:w="4950" w:type="dxa"/>
            <w:shd w:val="clear" w:color="auto" w:fill="C9C9C9"/>
          </w:tcPr>
          <w:p w14:paraId="78CE6ED5" w14:textId="77777777"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Proposes and implements a plan to remediate or improve the knowledge/ skills/behaviors of self or team, with assistance</w:t>
            </w:r>
          </w:p>
          <w:p w14:paraId="227EDC30" w14:textId="77777777" w:rsidR="007F77E4" w:rsidRPr="007F77E4" w:rsidRDefault="007F77E4" w:rsidP="007F77E4">
            <w:pPr>
              <w:rPr>
                <w:rFonts w:ascii="Arial" w:eastAsia="Arial" w:hAnsi="Arial" w:cs="Arial"/>
                <w:i/>
                <w:color w:val="000000"/>
              </w:rPr>
            </w:pPr>
          </w:p>
          <w:p w14:paraId="77D1EC2F" w14:textId="77777777" w:rsidR="00322615" w:rsidRDefault="007F77E4" w:rsidP="007F77E4">
            <w:pPr>
              <w:rPr>
                <w:rFonts w:ascii="Arial" w:eastAsia="Arial" w:hAnsi="Arial" w:cs="Arial"/>
                <w:i/>
                <w:color w:val="000000"/>
              </w:rPr>
            </w:pPr>
            <w:r w:rsidRPr="007F77E4">
              <w:rPr>
                <w:rFonts w:ascii="Arial" w:eastAsia="Arial" w:hAnsi="Arial" w:cs="Arial"/>
                <w:i/>
                <w:color w:val="000000"/>
              </w:rPr>
              <w:t>Proposes and implements a plan to optimize personal and professional well-being, with assistance</w:t>
            </w:r>
          </w:p>
        </w:tc>
        <w:tc>
          <w:tcPr>
            <w:tcW w:w="9175" w:type="dxa"/>
            <w:tcBorders>
              <w:top w:val="nil"/>
              <w:left w:val="nil"/>
              <w:bottom w:val="single" w:sz="8" w:space="0" w:color="000000"/>
              <w:right w:val="single" w:sz="8" w:space="0" w:color="000000"/>
            </w:tcBorders>
            <w:shd w:val="clear" w:color="auto" w:fill="C9C9C9"/>
          </w:tcPr>
          <w:p w14:paraId="4B5EC39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Works with program director to develop a plan to promote wellness of other </w:t>
            </w:r>
            <w:r w:rsidR="000E5017">
              <w:rPr>
                <w:rFonts w:ascii="Arial" w:eastAsia="Arial" w:hAnsi="Arial" w:cs="Arial"/>
              </w:rPr>
              <w:t>learners</w:t>
            </w:r>
          </w:p>
        </w:tc>
      </w:tr>
      <w:tr w:rsidR="00322615" w14:paraId="15FB5651" w14:textId="77777777">
        <w:tc>
          <w:tcPr>
            <w:tcW w:w="4950" w:type="dxa"/>
            <w:shd w:val="clear" w:color="auto" w:fill="C9C9C9"/>
          </w:tcPr>
          <w:p w14:paraId="71E2E9B7" w14:textId="77777777"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 xml:space="preserve">Independently develops and implements a plan to remediate or improve the knowledge/skills/ behaviors of self or team </w:t>
            </w:r>
          </w:p>
          <w:p w14:paraId="292D11D6" w14:textId="77777777" w:rsidR="007F77E4" w:rsidRPr="007F77E4" w:rsidRDefault="007F77E4" w:rsidP="007F77E4">
            <w:pPr>
              <w:rPr>
                <w:rFonts w:ascii="Arial" w:eastAsia="Arial" w:hAnsi="Arial" w:cs="Arial"/>
                <w:i/>
              </w:rPr>
            </w:pPr>
          </w:p>
          <w:p w14:paraId="4111F810" w14:textId="77777777" w:rsidR="00322615" w:rsidRDefault="007F77E4" w:rsidP="007F77E4">
            <w:pPr>
              <w:rPr>
                <w:rFonts w:ascii="Arial" w:eastAsia="Arial" w:hAnsi="Arial" w:cs="Arial"/>
                <w:i/>
              </w:rPr>
            </w:pPr>
            <w:r w:rsidRPr="007F77E4">
              <w:rPr>
                <w:rFonts w:ascii="Arial" w:eastAsia="Arial" w:hAnsi="Arial" w:cs="Arial"/>
                <w:i/>
              </w:rPr>
              <w:t>Independently develops and implements a plan to optimize personal and professional well-being</w:t>
            </w:r>
          </w:p>
        </w:tc>
        <w:tc>
          <w:tcPr>
            <w:tcW w:w="9175" w:type="dxa"/>
            <w:tcBorders>
              <w:top w:val="nil"/>
              <w:left w:val="nil"/>
              <w:bottom w:val="single" w:sz="8" w:space="0" w:color="000000"/>
              <w:right w:val="single" w:sz="8" w:space="0" w:color="000000"/>
            </w:tcBorders>
            <w:shd w:val="clear" w:color="auto" w:fill="C9C9C9"/>
          </w:tcPr>
          <w:p w14:paraId="696655E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develops personal plan to limit stress and burnout for self or team</w:t>
            </w:r>
          </w:p>
        </w:tc>
      </w:tr>
      <w:tr w:rsidR="00322615" w14:paraId="2CEF0401" w14:textId="77777777">
        <w:tc>
          <w:tcPr>
            <w:tcW w:w="4950" w:type="dxa"/>
            <w:shd w:val="clear" w:color="auto" w:fill="C9C9C9"/>
          </w:tcPr>
          <w:p w14:paraId="662B2682" w14:textId="77777777" w:rsidR="007F77E4" w:rsidRPr="007F77E4" w:rsidRDefault="004D1773" w:rsidP="007F77E4">
            <w:pPr>
              <w:rPr>
                <w:rFonts w:ascii="Arial" w:eastAsia="Arial" w:hAnsi="Arial" w:cs="Arial"/>
                <w:i/>
              </w:rPr>
            </w:pPr>
            <w:r>
              <w:rPr>
                <w:rFonts w:ascii="Arial" w:eastAsia="Arial" w:hAnsi="Arial" w:cs="Arial"/>
                <w:b/>
              </w:rPr>
              <w:t>Level 5</w:t>
            </w:r>
            <w:r>
              <w:rPr>
                <w:rFonts w:ascii="Arial" w:eastAsia="Arial" w:hAnsi="Arial" w:cs="Arial"/>
              </w:rPr>
              <w:t xml:space="preserve"> </w:t>
            </w:r>
            <w:r w:rsidR="007F77E4" w:rsidRPr="007F77E4">
              <w:rPr>
                <w:rFonts w:ascii="Arial" w:eastAsia="Arial" w:hAnsi="Arial" w:cs="Arial"/>
                <w:i/>
              </w:rPr>
              <w:t xml:space="preserve">Serves as a resource or consultant for developing a plan to remediate or improve the knowledge/ skills/behaviors </w:t>
            </w:r>
          </w:p>
          <w:p w14:paraId="20713533" w14:textId="77777777" w:rsidR="007F77E4" w:rsidRPr="007F77E4" w:rsidRDefault="007F77E4" w:rsidP="007F77E4">
            <w:pPr>
              <w:rPr>
                <w:rFonts w:ascii="Arial" w:eastAsia="Arial" w:hAnsi="Arial" w:cs="Arial"/>
                <w:i/>
              </w:rPr>
            </w:pPr>
          </w:p>
          <w:p w14:paraId="3212B58D" w14:textId="77777777" w:rsidR="00322615" w:rsidRDefault="007F77E4" w:rsidP="007F77E4">
            <w:pPr>
              <w:rPr>
                <w:rFonts w:ascii="Arial" w:eastAsia="Arial" w:hAnsi="Arial" w:cs="Arial"/>
                <w:i/>
              </w:rPr>
            </w:pPr>
            <w:r w:rsidRPr="007F77E4">
              <w:rPr>
                <w:rFonts w:ascii="Arial" w:eastAsia="Arial" w:hAnsi="Arial" w:cs="Arial"/>
                <w:i/>
              </w:rPr>
              <w:t>Coaches others when responses or limitations in knowledge/skills do not meet professional expectations</w:t>
            </w:r>
          </w:p>
        </w:tc>
        <w:tc>
          <w:tcPr>
            <w:tcW w:w="9175" w:type="dxa"/>
            <w:tcBorders>
              <w:top w:val="nil"/>
              <w:left w:val="nil"/>
              <w:bottom w:val="single" w:sz="8" w:space="0" w:color="000000"/>
              <w:right w:val="single" w:sz="8" w:space="0" w:color="000000"/>
            </w:tcBorders>
            <w:shd w:val="clear" w:color="auto" w:fill="C9C9C9"/>
          </w:tcPr>
          <w:p w14:paraId="12CBBBC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After a natural disaster, coaches fellows in resilience</w:t>
            </w:r>
          </w:p>
        </w:tc>
      </w:tr>
      <w:tr w:rsidR="00322615" w14:paraId="74837695" w14:textId="77777777">
        <w:tc>
          <w:tcPr>
            <w:tcW w:w="4950" w:type="dxa"/>
            <w:shd w:val="clear" w:color="auto" w:fill="FFD965"/>
          </w:tcPr>
          <w:p w14:paraId="68795DDF" w14:textId="77777777" w:rsidR="00322615" w:rsidRDefault="004D1773">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1313271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60CFEA4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Group interview or discussions for team activities</w:t>
            </w:r>
          </w:p>
          <w:p w14:paraId="235BC43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ndividual interview</w:t>
            </w:r>
          </w:p>
          <w:p w14:paraId="1282653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Institutional online training modules</w:t>
            </w:r>
          </w:p>
          <w:p w14:paraId="2F70D70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Participation in institutional well-being programs</w:t>
            </w:r>
          </w:p>
          <w:p w14:paraId="16F5F34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Self-assessment and personal learning plan</w:t>
            </w:r>
          </w:p>
        </w:tc>
      </w:tr>
      <w:tr w:rsidR="00322615" w14:paraId="08DE9449" w14:textId="77777777">
        <w:tc>
          <w:tcPr>
            <w:tcW w:w="4950" w:type="dxa"/>
            <w:shd w:val="clear" w:color="auto" w:fill="8DB3E2"/>
          </w:tcPr>
          <w:p w14:paraId="7269395F"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9CAEC78"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542D717B" w14:textId="77777777">
        <w:trPr>
          <w:trHeight w:val="80"/>
        </w:trPr>
        <w:tc>
          <w:tcPr>
            <w:tcW w:w="4950" w:type="dxa"/>
            <w:shd w:val="clear" w:color="auto" w:fill="A8D08D"/>
          </w:tcPr>
          <w:p w14:paraId="5DEB5C15"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2EAA1E68" w14:textId="77777777" w:rsidR="00E311B2" w:rsidRPr="00E311B2" w:rsidRDefault="00E311B2">
            <w:pPr>
              <w:numPr>
                <w:ilvl w:val="0"/>
                <w:numId w:val="1"/>
              </w:numPr>
              <w:pBdr>
                <w:top w:val="nil"/>
                <w:left w:val="nil"/>
                <w:bottom w:val="nil"/>
                <w:right w:val="nil"/>
                <w:between w:val="nil"/>
              </w:pBdr>
              <w:ind w:left="187" w:hanging="187"/>
              <w:rPr>
                <w:color w:val="000000"/>
              </w:rPr>
            </w:pPr>
            <w:r w:rsidRPr="00E311B2">
              <w:rPr>
                <w:rFonts w:ascii="Arial" w:eastAsia="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293867E0" w14:textId="5C4816B7" w:rsidR="00322615" w:rsidRDefault="005B3239">
            <w:pPr>
              <w:numPr>
                <w:ilvl w:val="0"/>
                <w:numId w:val="1"/>
              </w:numPr>
              <w:pBdr>
                <w:top w:val="nil"/>
                <w:left w:val="nil"/>
                <w:bottom w:val="nil"/>
                <w:right w:val="nil"/>
                <w:between w:val="nil"/>
              </w:pBdr>
              <w:ind w:left="187" w:hanging="187"/>
              <w:rPr>
                <w:color w:val="000000"/>
              </w:rPr>
            </w:pPr>
            <w:r w:rsidRPr="005B3239">
              <w:rPr>
                <w:rFonts w:ascii="Arial" w:eastAsia="Arial" w:hAnsi="Arial" w:cs="Arial"/>
              </w:rPr>
              <w:t xml:space="preserve">ACGME. “Well-Being Tools and Resources.” </w:t>
            </w:r>
            <w:hyperlink r:id="rId68" w:history="1">
              <w:r w:rsidRPr="00FE2D31">
                <w:rPr>
                  <w:rStyle w:val="Hyperlink"/>
                  <w:rFonts w:ascii="Arial" w:eastAsia="Arial" w:hAnsi="Arial" w:cs="Arial"/>
                </w:rPr>
                <w:t>https://dl.acgme.org/pages/well-being-tools-resources</w:t>
              </w:r>
            </w:hyperlink>
            <w:r w:rsidR="004D1773">
              <w:rPr>
                <w:rFonts w:ascii="Arial" w:eastAsia="Arial" w:hAnsi="Arial" w:cs="Arial"/>
              </w:rPr>
              <w:t>. 2020.</w:t>
            </w:r>
          </w:p>
          <w:p w14:paraId="73F5B27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r>
              <w:rPr>
                <w:rFonts w:ascii="Arial" w:eastAsia="Arial" w:hAnsi="Arial" w:cs="Arial"/>
                <w:i/>
              </w:rPr>
              <w:t>Acad Pathol</w:t>
            </w:r>
            <w:r>
              <w:rPr>
                <w:rFonts w:ascii="Arial" w:eastAsia="Arial" w:hAnsi="Arial" w:cs="Arial"/>
              </w:rPr>
              <w:t xml:space="preserve">. 2018;5:2374289518773493. </w:t>
            </w:r>
            <w:hyperlink r:id="rId69">
              <w:r>
                <w:rPr>
                  <w:rFonts w:ascii="Arial" w:eastAsia="Arial" w:hAnsi="Arial" w:cs="Arial"/>
                  <w:color w:val="0000FF"/>
                  <w:u w:val="single"/>
                </w:rPr>
                <w:t>https://www.ncbi.nlm.nih.gov/pmc/articles/PMC6039899/</w:t>
              </w:r>
            </w:hyperlink>
            <w:r>
              <w:rPr>
                <w:rFonts w:ascii="Arial" w:eastAsia="Arial" w:hAnsi="Arial" w:cs="Arial"/>
              </w:rPr>
              <w:t>. 2020.</w:t>
            </w:r>
          </w:p>
          <w:p w14:paraId="33CCAB5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Hicks PJ, Schumacher D, Guralnick S, Carraccio C, Burke AE. Domain of competence: personal and professional development. </w:t>
            </w:r>
            <w:r>
              <w:rPr>
                <w:rFonts w:ascii="Arial" w:eastAsia="Arial" w:hAnsi="Arial" w:cs="Arial"/>
                <w:i/>
              </w:rPr>
              <w:t>Acad Pediatr</w:t>
            </w:r>
            <w:r>
              <w:rPr>
                <w:rFonts w:ascii="Arial" w:eastAsia="Arial" w:hAnsi="Arial" w:cs="Arial"/>
              </w:rPr>
              <w:t xml:space="preserve">. 2014;14(2 Suppl):S80-97. </w:t>
            </w:r>
            <w:hyperlink r:id="rId70">
              <w:r>
                <w:rPr>
                  <w:rFonts w:ascii="Arial" w:eastAsia="Arial" w:hAnsi="Arial" w:cs="Arial"/>
                  <w:color w:val="0000FF"/>
                  <w:u w:val="single"/>
                </w:rPr>
                <w:t>https://linkinghub.elsevier.com/retrieve/pii/S1876-2859(13)00332-X</w:t>
              </w:r>
            </w:hyperlink>
            <w:r>
              <w:rPr>
                <w:rFonts w:ascii="Arial" w:eastAsia="Arial" w:hAnsi="Arial" w:cs="Arial"/>
              </w:rPr>
              <w:t>. 2020.</w:t>
            </w:r>
          </w:p>
          <w:p w14:paraId="4DD60B4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Joseph L, Shaw PF, Smoller BR. Perceptions of stress among pathology residents: survey results and some strategies to reduce them. </w:t>
            </w:r>
            <w:r>
              <w:rPr>
                <w:rFonts w:ascii="Arial" w:eastAsia="Arial" w:hAnsi="Arial" w:cs="Arial"/>
                <w:i/>
              </w:rPr>
              <w:t>Am J Clin Pathol</w:t>
            </w:r>
            <w:r>
              <w:rPr>
                <w:rFonts w:ascii="Arial" w:eastAsia="Arial" w:hAnsi="Arial" w:cs="Arial"/>
              </w:rPr>
              <w:t xml:space="preserve">. 2007;128(6):911-919. </w:t>
            </w:r>
            <w:hyperlink r:id="rId71">
              <w:r>
                <w:rPr>
                  <w:rFonts w:ascii="Arial" w:eastAsia="Arial" w:hAnsi="Arial" w:cs="Arial"/>
                  <w:color w:val="0000FF"/>
                  <w:u w:val="single"/>
                </w:rPr>
                <w:t>https://academic.oup.com/ajcp/article/128/6/911/1764982</w:t>
              </w:r>
            </w:hyperlink>
            <w:r>
              <w:rPr>
                <w:rFonts w:ascii="Arial" w:eastAsia="Arial" w:hAnsi="Arial" w:cs="Arial"/>
              </w:rPr>
              <w:t>. 2020.</w:t>
            </w:r>
          </w:p>
          <w:p w14:paraId="277BD1D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Local resources, including Employee Assistance Program</w:t>
            </w:r>
          </w:p>
        </w:tc>
      </w:tr>
    </w:tbl>
    <w:p w14:paraId="6E674FC0" w14:textId="77777777" w:rsidR="000E5017" w:rsidRDefault="000E5017">
      <w:pPr>
        <w:rPr>
          <w:rFonts w:ascii="Arial" w:eastAsia="Arial" w:hAnsi="Arial" w:cs="Arial"/>
        </w:rPr>
      </w:pPr>
    </w:p>
    <w:p w14:paraId="0C6B7150" w14:textId="77777777" w:rsidR="000E5017" w:rsidRDefault="000E5017">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49BFAD93" w14:textId="77777777">
        <w:trPr>
          <w:trHeight w:val="760"/>
        </w:trPr>
        <w:tc>
          <w:tcPr>
            <w:tcW w:w="14125" w:type="dxa"/>
            <w:gridSpan w:val="2"/>
            <w:shd w:val="clear" w:color="auto" w:fill="9CC3E5"/>
          </w:tcPr>
          <w:p w14:paraId="10E6C795" w14:textId="77777777" w:rsidR="00322615" w:rsidRDefault="004D1773">
            <w:pPr>
              <w:ind w:left="14" w:hanging="14"/>
              <w:jc w:val="center"/>
              <w:rPr>
                <w:rFonts w:ascii="Arial" w:eastAsia="Arial" w:hAnsi="Arial" w:cs="Arial"/>
                <w:b/>
              </w:rPr>
            </w:pPr>
            <w:r>
              <w:rPr>
                <w:rFonts w:ascii="Arial" w:eastAsia="Arial" w:hAnsi="Arial" w:cs="Arial"/>
                <w:b/>
              </w:rPr>
              <w:lastRenderedPageBreak/>
              <w:t>Interpersonal and Communication Skills 1: Patient- and Family-Centered Communication</w:t>
            </w:r>
          </w:p>
          <w:p w14:paraId="0083577B"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322615" w14:paraId="3B359770" w14:textId="77777777">
        <w:tc>
          <w:tcPr>
            <w:tcW w:w="4950" w:type="dxa"/>
            <w:shd w:val="clear" w:color="auto" w:fill="FAC090"/>
          </w:tcPr>
          <w:p w14:paraId="5972BA77"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1685946"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2264AA4E" w14:textId="77777777">
        <w:tc>
          <w:tcPr>
            <w:tcW w:w="4950" w:type="dxa"/>
            <w:shd w:val="clear" w:color="auto" w:fill="C9C9C9"/>
          </w:tcPr>
          <w:p w14:paraId="11FF88B2" w14:textId="77777777" w:rsidR="007F77E4" w:rsidRP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7F77E4" w:rsidRPr="007F77E4">
              <w:rPr>
                <w:rFonts w:ascii="Arial" w:eastAsia="Arial" w:hAnsi="Arial" w:cs="Arial"/>
                <w:i/>
                <w:color w:val="000000"/>
              </w:rPr>
              <w:t>Uses language and nonverbal behavior to demonstrate respect and establish rapport</w:t>
            </w:r>
          </w:p>
          <w:p w14:paraId="132BC273" w14:textId="77777777" w:rsidR="007F77E4" w:rsidRPr="007F77E4" w:rsidRDefault="007F77E4" w:rsidP="007F77E4">
            <w:pPr>
              <w:rPr>
                <w:rFonts w:ascii="Arial" w:eastAsia="Arial" w:hAnsi="Arial" w:cs="Arial"/>
                <w:i/>
                <w:color w:val="000000"/>
              </w:rPr>
            </w:pPr>
          </w:p>
          <w:p w14:paraId="10CF6895" w14:textId="77777777" w:rsidR="007F77E4" w:rsidRPr="007F77E4" w:rsidRDefault="007F77E4" w:rsidP="007F77E4">
            <w:pPr>
              <w:rPr>
                <w:rFonts w:ascii="Arial" w:eastAsia="Arial" w:hAnsi="Arial" w:cs="Arial"/>
                <w:i/>
                <w:color w:val="000000"/>
              </w:rPr>
            </w:pPr>
          </w:p>
          <w:p w14:paraId="7FEBD572" w14:textId="77777777" w:rsidR="007F77E4" w:rsidRPr="007F77E4" w:rsidRDefault="007F77E4" w:rsidP="007F77E4">
            <w:pPr>
              <w:rPr>
                <w:rFonts w:ascii="Arial" w:eastAsia="Arial" w:hAnsi="Arial" w:cs="Arial"/>
                <w:i/>
                <w:color w:val="000000"/>
              </w:rPr>
            </w:pPr>
          </w:p>
          <w:p w14:paraId="156874E5" w14:textId="77777777" w:rsidR="00322615" w:rsidRDefault="007F77E4" w:rsidP="007F77E4">
            <w:pPr>
              <w:rPr>
                <w:rFonts w:ascii="Arial" w:eastAsia="Arial" w:hAnsi="Arial" w:cs="Arial"/>
                <w:i/>
                <w:color w:val="000000"/>
              </w:rPr>
            </w:pPr>
            <w:r w:rsidRPr="007F77E4">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nil"/>
              <w:left w:val="nil"/>
              <w:bottom w:val="single" w:sz="8" w:space="0" w:color="000000"/>
              <w:right w:val="single" w:sz="8" w:space="0" w:color="000000"/>
            </w:tcBorders>
            <w:shd w:val="clear" w:color="auto" w:fill="C9C9C9"/>
          </w:tcPr>
          <w:p w14:paraId="6359400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Avoids medical jargon when discussing an autopsy report with families; makes sure communication is at the appropriate level to be understood by a layperson</w:t>
            </w:r>
          </w:p>
          <w:p w14:paraId="71FAD17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Self-monitors and controls tone, non-verbal responses, and language and asks questions to invite patient/family participation</w:t>
            </w:r>
          </w:p>
          <w:p w14:paraId="3E41C806" w14:textId="77777777" w:rsidR="00322615" w:rsidRDefault="00322615">
            <w:pPr>
              <w:pBdr>
                <w:top w:val="nil"/>
                <w:left w:val="nil"/>
                <w:bottom w:val="nil"/>
                <w:right w:val="nil"/>
                <w:between w:val="nil"/>
              </w:pBdr>
              <w:rPr>
                <w:rFonts w:ascii="Arial" w:eastAsia="Arial" w:hAnsi="Arial" w:cs="Arial"/>
                <w:color w:val="000000"/>
              </w:rPr>
            </w:pPr>
          </w:p>
          <w:p w14:paraId="7CA35E46" w14:textId="77777777" w:rsidR="00322615" w:rsidRPr="000E5017" w:rsidRDefault="004D1773" w:rsidP="000E5017">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when an interpreter is necessary</w:t>
            </w:r>
          </w:p>
        </w:tc>
      </w:tr>
      <w:tr w:rsidR="00322615" w14:paraId="614AAB34" w14:textId="77777777">
        <w:tc>
          <w:tcPr>
            <w:tcW w:w="4950" w:type="dxa"/>
            <w:shd w:val="clear" w:color="auto" w:fill="C9C9C9"/>
          </w:tcPr>
          <w:p w14:paraId="0AE62404" w14:textId="77777777"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Establishes a relationship in straightforward encounters using active listening and clear language</w:t>
            </w:r>
          </w:p>
          <w:p w14:paraId="3A007157" w14:textId="77777777" w:rsidR="007F77E4" w:rsidRPr="007F77E4" w:rsidRDefault="007F77E4" w:rsidP="007F77E4">
            <w:pPr>
              <w:rPr>
                <w:rFonts w:ascii="Arial" w:eastAsia="Arial" w:hAnsi="Arial" w:cs="Arial"/>
                <w:i/>
              </w:rPr>
            </w:pPr>
          </w:p>
          <w:p w14:paraId="3E08DFD0" w14:textId="77777777" w:rsidR="00322615" w:rsidRDefault="007F77E4" w:rsidP="007F77E4">
            <w:pPr>
              <w:rPr>
                <w:rFonts w:ascii="Arial" w:eastAsia="Arial" w:hAnsi="Arial" w:cs="Arial"/>
                <w:i/>
              </w:rPr>
            </w:pPr>
            <w:r w:rsidRPr="007F77E4">
              <w:rPr>
                <w:rFonts w:ascii="Arial" w:eastAsia="Arial" w:hAnsi="Arial" w:cs="Arial"/>
                <w:i/>
              </w:rPr>
              <w:t>Identifies complex barriers to effective communication (e.g., health literacy, cultural)</w:t>
            </w:r>
          </w:p>
        </w:tc>
        <w:tc>
          <w:tcPr>
            <w:tcW w:w="9175" w:type="dxa"/>
            <w:tcBorders>
              <w:top w:val="nil"/>
              <w:left w:val="nil"/>
              <w:bottom w:val="single" w:sz="8" w:space="0" w:color="000000"/>
              <w:right w:val="single" w:sz="8" w:space="0" w:color="000000"/>
            </w:tcBorders>
            <w:shd w:val="clear" w:color="auto" w:fill="C9C9C9"/>
          </w:tcPr>
          <w:p w14:paraId="757EF3CB"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Understands that when sharing autopsy results, selected words may have a negative impact on family members </w:t>
            </w:r>
          </w:p>
          <w:p w14:paraId="225BACA8" w14:textId="77777777" w:rsidR="00322615" w:rsidRDefault="00322615">
            <w:pPr>
              <w:pBdr>
                <w:top w:val="nil"/>
                <w:left w:val="nil"/>
                <w:bottom w:val="nil"/>
                <w:right w:val="nil"/>
                <w:between w:val="nil"/>
              </w:pBdr>
              <w:ind w:left="187"/>
              <w:rPr>
                <w:rFonts w:ascii="Arial" w:eastAsia="Arial" w:hAnsi="Arial" w:cs="Arial"/>
                <w:color w:val="000000"/>
              </w:rPr>
            </w:pPr>
          </w:p>
          <w:p w14:paraId="31FB70E3" w14:textId="77777777" w:rsidR="00322615" w:rsidRDefault="00322615">
            <w:pPr>
              <w:pBdr>
                <w:top w:val="nil"/>
                <w:left w:val="nil"/>
                <w:bottom w:val="nil"/>
                <w:right w:val="nil"/>
                <w:between w:val="nil"/>
              </w:pBdr>
              <w:ind w:left="187"/>
              <w:rPr>
                <w:rFonts w:ascii="Arial" w:eastAsia="Arial" w:hAnsi="Arial" w:cs="Arial"/>
                <w:color w:val="000000"/>
              </w:rPr>
            </w:pPr>
          </w:p>
          <w:p w14:paraId="162695B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alternative materials to explain complex neuropathologic diagnoses</w:t>
            </w:r>
          </w:p>
        </w:tc>
      </w:tr>
      <w:tr w:rsidR="00322615" w14:paraId="774A33D3" w14:textId="77777777">
        <w:tc>
          <w:tcPr>
            <w:tcW w:w="4950" w:type="dxa"/>
            <w:shd w:val="clear" w:color="auto" w:fill="C9C9C9"/>
          </w:tcPr>
          <w:p w14:paraId="0896D14C" w14:textId="77777777"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Sensitively and compassionately delivers medical information, with supervision</w:t>
            </w:r>
          </w:p>
          <w:p w14:paraId="1CE7F733" w14:textId="77777777" w:rsidR="007F77E4" w:rsidRPr="007F77E4" w:rsidRDefault="007F77E4" w:rsidP="007F77E4">
            <w:pPr>
              <w:rPr>
                <w:rFonts w:ascii="Arial" w:eastAsia="Arial" w:hAnsi="Arial" w:cs="Arial"/>
                <w:i/>
                <w:color w:val="000000"/>
              </w:rPr>
            </w:pPr>
          </w:p>
          <w:p w14:paraId="0A0327E9" w14:textId="77777777" w:rsidR="00322615" w:rsidRDefault="007F77E4" w:rsidP="007F77E4">
            <w:pPr>
              <w:rPr>
                <w:rFonts w:ascii="Arial" w:eastAsia="Arial" w:hAnsi="Arial" w:cs="Arial"/>
                <w:i/>
                <w:color w:val="000000"/>
              </w:rPr>
            </w:pPr>
            <w:r w:rsidRPr="007F77E4">
              <w:rPr>
                <w:rFonts w:ascii="Arial" w:eastAsia="Arial" w:hAnsi="Arial" w:cs="Arial"/>
                <w:i/>
                <w:color w:val="000000"/>
              </w:rPr>
              <w:t>When prompted, reflects on personal biases while attempting to minimize communication barriers</w:t>
            </w:r>
          </w:p>
        </w:tc>
        <w:tc>
          <w:tcPr>
            <w:tcW w:w="9175" w:type="dxa"/>
            <w:tcBorders>
              <w:top w:val="nil"/>
              <w:left w:val="nil"/>
              <w:bottom w:val="single" w:sz="8" w:space="0" w:color="000000"/>
              <w:right w:val="single" w:sz="8" w:space="0" w:color="000000"/>
            </w:tcBorders>
            <w:shd w:val="clear" w:color="auto" w:fill="C9C9C9"/>
          </w:tcPr>
          <w:p w14:paraId="361EDAF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With coaching, compassionately discusses the finding of a brain tumor with a patient as part of the family meeting </w:t>
            </w:r>
          </w:p>
          <w:p w14:paraId="58C29D27" w14:textId="77777777" w:rsidR="00322615" w:rsidRDefault="00322615">
            <w:pPr>
              <w:pBdr>
                <w:top w:val="nil"/>
                <w:left w:val="nil"/>
                <w:bottom w:val="nil"/>
                <w:right w:val="nil"/>
                <w:between w:val="nil"/>
              </w:pBdr>
              <w:rPr>
                <w:rFonts w:ascii="Arial" w:eastAsia="Arial" w:hAnsi="Arial" w:cs="Arial"/>
                <w:color w:val="000000"/>
              </w:rPr>
            </w:pPr>
          </w:p>
          <w:p w14:paraId="3D13CB31"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When prompted, recognizes one’s own bias towards certain ethnic groups in assuming lack of English fluency</w:t>
            </w:r>
          </w:p>
          <w:p w14:paraId="3B66F177" w14:textId="77777777" w:rsidR="00322615" w:rsidRDefault="00322615">
            <w:pPr>
              <w:rPr>
                <w:rFonts w:ascii="Arial" w:eastAsia="Arial" w:hAnsi="Arial" w:cs="Arial"/>
              </w:rPr>
            </w:pPr>
          </w:p>
        </w:tc>
      </w:tr>
      <w:tr w:rsidR="00322615" w14:paraId="772740E3" w14:textId="77777777">
        <w:tc>
          <w:tcPr>
            <w:tcW w:w="4950" w:type="dxa"/>
            <w:shd w:val="clear" w:color="auto" w:fill="C9C9C9"/>
          </w:tcPr>
          <w:p w14:paraId="74B31E6F" w14:textId="77777777"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Independently, sensitively, and compassionately delivers medical information and acknowledges uncertainty and conflict</w:t>
            </w:r>
          </w:p>
          <w:p w14:paraId="16A38109" w14:textId="77777777" w:rsidR="007F77E4" w:rsidRPr="007F77E4" w:rsidRDefault="007F77E4" w:rsidP="007F77E4">
            <w:pPr>
              <w:rPr>
                <w:rFonts w:ascii="Arial" w:eastAsia="Arial" w:hAnsi="Arial" w:cs="Arial"/>
                <w:i/>
              </w:rPr>
            </w:pPr>
          </w:p>
          <w:p w14:paraId="199A01BA" w14:textId="77777777" w:rsidR="00322615" w:rsidRDefault="007F77E4" w:rsidP="007F77E4">
            <w:pPr>
              <w:rPr>
                <w:rFonts w:ascii="Arial" w:eastAsia="Arial" w:hAnsi="Arial" w:cs="Arial"/>
                <w:i/>
              </w:rPr>
            </w:pPr>
            <w:r w:rsidRPr="007F77E4">
              <w:rPr>
                <w:rFonts w:ascii="Arial" w:eastAsia="Arial" w:hAnsi="Arial" w:cs="Arial"/>
                <w:i/>
              </w:rPr>
              <w:t>Independently recognizes personal biases while attempting to proactively minimize communication barriers</w:t>
            </w:r>
          </w:p>
        </w:tc>
        <w:tc>
          <w:tcPr>
            <w:tcW w:w="9175" w:type="dxa"/>
            <w:tcBorders>
              <w:top w:val="nil"/>
              <w:left w:val="nil"/>
              <w:bottom w:val="single" w:sz="8" w:space="0" w:color="000000"/>
              <w:right w:val="single" w:sz="8" w:space="0" w:color="000000"/>
            </w:tcBorders>
            <w:shd w:val="clear" w:color="auto" w:fill="C9C9C9"/>
          </w:tcPr>
          <w:p w14:paraId="4440ECA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Compassionately discusses the finding of a brain tumor with a patient as part of the family meeting</w:t>
            </w:r>
          </w:p>
          <w:p w14:paraId="09C473DB" w14:textId="77777777" w:rsidR="00322615" w:rsidRDefault="00322615">
            <w:pPr>
              <w:pBdr>
                <w:top w:val="nil"/>
                <w:left w:val="nil"/>
                <w:bottom w:val="nil"/>
                <w:right w:val="nil"/>
                <w:between w:val="nil"/>
              </w:pBdr>
              <w:rPr>
                <w:rFonts w:ascii="Arial" w:eastAsia="Arial" w:hAnsi="Arial" w:cs="Arial"/>
                <w:color w:val="000000"/>
              </w:rPr>
            </w:pPr>
          </w:p>
          <w:p w14:paraId="509D4537" w14:textId="77777777" w:rsidR="00322615" w:rsidRDefault="00322615">
            <w:pPr>
              <w:pBdr>
                <w:top w:val="nil"/>
                <w:left w:val="nil"/>
                <w:bottom w:val="nil"/>
                <w:right w:val="nil"/>
                <w:between w:val="nil"/>
              </w:pBdr>
              <w:rPr>
                <w:rFonts w:ascii="Arial" w:eastAsia="Arial" w:hAnsi="Arial" w:cs="Arial"/>
                <w:color w:val="000000"/>
              </w:rPr>
            </w:pPr>
          </w:p>
          <w:p w14:paraId="3C7532B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recognizes one’s own bias towards certain ethnic groups in assuming a limited medical literacy, and in future patient or family conversations, asks questions to assess medical literacy</w:t>
            </w:r>
          </w:p>
        </w:tc>
      </w:tr>
      <w:tr w:rsidR="00322615" w14:paraId="4B880958" w14:textId="77777777">
        <w:tc>
          <w:tcPr>
            <w:tcW w:w="4950" w:type="dxa"/>
            <w:shd w:val="clear" w:color="auto" w:fill="C9C9C9"/>
          </w:tcPr>
          <w:p w14:paraId="37F13D53" w14:textId="77777777" w:rsidR="007F77E4" w:rsidRPr="007F77E4" w:rsidRDefault="004D1773" w:rsidP="007F77E4">
            <w:pPr>
              <w:rPr>
                <w:rFonts w:ascii="Arial" w:eastAsia="Arial" w:hAnsi="Arial" w:cs="Arial"/>
                <w:i/>
              </w:rPr>
            </w:pPr>
            <w:r>
              <w:rPr>
                <w:rFonts w:ascii="Arial" w:eastAsia="Arial" w:hAnsi="Arial" w:cs="Arial"/>
                <w:b/>
              </w:rPr>
              <w:t>Level 5</w:t>
            </w:r>
            <w:r>
              <w:rPr>
                <w:rFonts w:ascii="Arial" w:eastAsia="Arial" w:hAnsi="Arial" w:cs="Arial"/>
              </w:rPr>
              <w:t xml:space="preserve"> </w:t>
            </w:r>
            <w:r w:rsidR="007F77E4" w:rsidRPr="007F77E4">
              <w:rPr>
                <w:rFonts w:ascii="Arial" w:eastAsia="Arial" w:hAnsi="Arial" w:cs="Arial"/>
                <w:i/>
              </w:rPr>
              <w:t>Mentors others in the sensitive and compassionate delivery of medical information</w:t>
            </w:r>
          </w:p>
          <w:p w14:paraId="3CCA728B" w14:textId="77777777" w:rsidR="007F77E4" w:rsidRPr="007F77E4" w:rsidRDefault="007F77E4" w:rsidP="007F77E4">
            <w:pPr>
              <w:rPr>
                <w:rFonts w:ascii="Arial" w:eastAsia="Arial" w:hAnsi="Arial" w:cs="Arial"/>
                <w:i/>
              </w:rPr>
            </w:pPr>
          </w:p>
          <w:p w14:paraId="3D990CB9" w14:textId="77777777" w:rsidR="00322615" w:rsidRDefault="007F77E4" w:rsidP="007F77E4">
            <w:pPr>
              <w:rPr>
                <w:rFonts w:ascii="Arial" w:eastAsia="Arial" w:hAnsi="Arial" w:cs="Arial"/>
                <w:i/>
              </w:rPr>
            </w:pPr>
            <w:r w:rsidRPr="007F77E4">
              <w:rPr>
                <w:rFonts w:ascii="Arial" w:eastAsia="Arial" w:hAnsi="Arial" w:cs="Arial"/>
                <w:i/>
              </w:rPr>
              <w:lastRenderedPageBreak/>
              <w:t>Models self-awareness while teaching a contextual approach to minimize communication barriers</w:t>
            </w:r>
          </w:p>
        </w:tc>
        <w:tc>
          <w:tcPr>
            <w:tcW w:w="9175" w:type="dxa"/>
            <w:tcBorders>
              <w:top w:val="nil"/>
              <w:left w:val="nil"/>
              <w:bottom w:val="single" w:sz="8" w:space="0" w:color="000000"/>
              <w:right w:val="single" w:sz="8" w:space="0" w:color="000000"/>
            </w:tcBorders>
            <w:shd w:val="clear" w:color="auto" w:fill="C9C9C9"/>
          </w:tcPr>
          <w:p w14:paraId="3389E0F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Leads the sharing of autopsy findings in the face of family anger</w:t>
            </w:r>
          </w:p>
        </w:tc>
      </w:tr>
      <w:tr w:rsidR="00322615" w14:paraId="24840362" w14:textId="77777777">
        <w:tc>
          <w:tcPr>
            <w:tcW w:w="4950" w:type="dxa"/>
            <w:shd w:val="clear" w:color="auto" w:fill="FFD965"/>
          </w:tcPr>
          <w:p w14:paraId="3CDB55DA"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457960B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5C80221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Self-assessment including self-reflection exercises</w:t>
            </w:r>
          </w:p>
          <w:p w14:paraId="3AA9F0B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322615" w14:paraId="2381043C" w14:textId="77777777">
        <w:tc>
          <w:tcPr>
            <w:tcW w:w="4950" w:type="dxa"/>
            <w:shd w:val="clear" w:color="auto" w:fill="8DB3E2"/>
          </w:tcPr>
          <w:p w14:paraId="77827FD8" w14:textId="77777777"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6F78FA"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65B7044F" w14:textId="77777777">
        <w:trPr>
          <w:trHeight w:val="80"/>
        </w:trPr>
        <w:tc>
          <w:tcPr>
            <w:tcW w:w="4950" w:type="dxa"/>
            <w:shd w:val="clear" w:color="auto" w:fill="A8D08D"/>
          </w:tcPr>
          <w:p w14:paraId="278C3D7A"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4A1F365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Dintzis SM.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72">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xml:space="preserve">. 2020. </w:t>
            </w:r>
          </w:p>
          <w:p w14:paraId="2A74198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Dintzis SM, Stetsenko GY, Sitlani CM, et al. Communicating pathology and laboratory errors: anatomic pathologists’ and laboratory medical directors’ attitudes and experiences. </w:t>
            </w:r>
            <w:r>
              <w:rPr>
                <w:rFonts w:ascii="Arial" w:eastAsia="Arial" w:hAnsi="Arial" w:cs="Arial"/>
                <w:i/>
                <w:color w:val="000000"/>
              </w:rPr>
              <w:t>Am J Clin Pathol</w:t>
            </w:r>
            <w:r>
              <w:rPr>
                <w:rFonts w:ascii="Arial" w:eastAsia="Arial" w:hAnsi="Arial" w:cs="Arial"/>
                <w:color w:val="000000"/>
              </w:rPr>
              <w:t xml:space="preserve">. 2011;135(5):760-765. </w:t>
            </w:r>
            <w:hyperlink r:id="rId73">
              <w:r>
                <w:rPr>
                  <w:rFonts w:ascii="Arial" w:eastAsia="Arial" w:hAnsi="Arial" w:cs="Arial"/>
                  <w:color w:val="0000FF"/>
                  <w:u w:val="single"/>
                </w:rPr>
                <w:t>https://academic.oup.com/ajcp/article/135/5/760/1766306</w:t>
              </w:r>
            </w:hyperlink>
            <w:r>
              <w:rPr>
                <w:rFonts w:ascii="Arial" w:eastAsia="Arial" w:hAnsi="Arial" w:cs="Arial"/>
                <w:color w:val="000000"/>
              </w:rPr>
              <w:t xml:space="preserve">. 2020. </w:t>
            </w:r>
          </w:p>
          <w:p w14:paraId="4303D77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74">
              <w:r>
                <w:rPr>
                  <w:rFonts w:ascii="Arial" w:eastAsia="Arial" w:hAnsi="Arial" w:cs="Arial"/>
                  <w:color w:val="0000FF"/>
                  <w:u w:val="single"/>
                </w:rPr>
                <w:t>https://www.tandfonline.com/doi/full/10.3109/0142159X.2011.531170</w:t>
              </w:r>
            </w:hyperlink>
            <w:r>
              <w:rPr>
                <w:rFonts w:ascii="Arial" w:eastAsia="Arial" w:hAnsi="Arial" w:cs="Arial"/>
              </w:rPr>
              <w:t>. 2020.</w:t>
            </w:r>
          </w:p>
          <w:p w14:paraId="056DA30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Makoul G. Essential elements of communication in medical encounters: the Kalamazoo consensus statement. </w:t>
            </w:r>
            <w:r>
              <w:rPr>
                <w:rFonts w:ascii="Arial" w:eastAsia="Arial" w:hAnsi="Arial" w:cs="Arial"/>
                <w:i/>
                <w:color w:val="000000"/>
              </w:rPr>
              <w:t>Acad Med</w:t>
            </w:r>
            <w:r>
              <w:rPr>
                <w:rFonts w:ascii="Arial" w:eastAsia="Arial" w:hAnsi="Arial" w:cs="Arial"/>
                <w:color w:val="000000"/>
              </w:rPr>
              <w:t xml:space="preserve">. 2001;76(4):390-393. </w:t>
            </w:r>
            <w:hyperlink r:id="rId75" w:anchor="pdf-link">
              <w:r>
                <w:rPr>
                  <w:rFonts w:ascii="Arial" w:eastAsia="Arial" w:hAnsi="Arial" w:cs="Arial"/>
                  <w:color w:val="0000FF"/>
                  <w:u w:val="single"/>
                </w:rPr>
                <w:t>https://journals.lww.com/academicmedicine/Fulltext/2001/04000/Essential_Elements_of_Communication_in_Medical.21.aspx#pdf-link</w:t>
              </w:r>
            </w:hyperlink>
            <w:r>
              <w:rPr>
                <w:rFonts w:ascii="Arial" w:eastAsia="Arial" w:hAnsi="Arial" w:cs="Arial"/>
                <w:color w:val="000000"/>
              </w:rPr>
              <w:t>. 2020.</w:t>
            </w:r>
          </w:p>
          <w:p w14:paraId="5A14499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Makoul G. The SEGUE Framework for teaching and assessing communication skills. </w:t>
            </w:r>
            <w:r>
              <w:rPr>
                <w:rFonts w:ascii="Arial" w:eastAsia="Arial" w:hAnsi="Arial" w:cs="Arial"/>
                <w:i/>
                <w:color w:val="000000"/>
              </w:rPr>
              <w:t>Patient Educ Couns</w:t>
            </w:r>
            <w:r>
              <w:rPr>
                <w:rFonts w:ascii="Arial" w:eastAsia="Arial" w:hAnsi="Arial" w:cs="Arial"/>
                <w:color w:val="000000"/>
              </w:rPr>
              <w:t xml:space="preserve">. 2001;45(1):23-34. </w:t>
            </w:r>
            <w:hyperlink r:id="rId76">
              <w:r>
                <w:rPr>
                  <w:rFonts w:ascii="Arial" w:eastAsia="Arial" w:hAnsi="Arial" w:cs="Arial"/>
                  <w:color w:val="0000FF"/>
                  <w:u w:val="single"/>
                </w:rPr>
                <w:t>https://www.sciencedirect.com/science/article/abs/pii/S0738399101001367?via%3Dihub</w:t>
              </w:r>
            </w:hyperlink>
            <w:r>
              <w:rPr>
                <w:rFonts w:ascii="Arial" w:eastAsia="Arial" w:hAnsi="Arial" w:cs="Arial"/>
                <w:color w:val="000000"/>
              </w:rPr>
              <w:t xml:space="preserve">. 2020. </w:t>
            </w:r>
          </w:p>
          <w:p w14:paraId="5757FDF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Orrange S, Akl EA. A tool for self-assessment of communication skills and professionalism in residents. </w:t>
            </w:r>
            <w:r>
              <w:rPr>
                <w:rFonts w:ascii="Arial" w:eastAsia="Arial" w:hAnsi="Arial" w:cs="Arial"/>
                <w:i/>
                <w:color w:val="000000"/>
              </w:rPr>
              <w:t>BMC Med Educ</w:t>
            </w:r>
            <w:r>
              <w:rPr>
                <w:rFonts w:ascii="Arial" w:eastAsia="Arial" w:hAnsi="Arial" w:cs="Arial"/>
                <w:color w:val="000000"/>
              </w:rPr>
              <w:t xml:space="preserve">. 2009;9:1. </w:t>
            </w:r>
            <w:hyperlink r:id="rId77">
              <w:r>
                <w:rPr>
                  <w:rFonts w:ascii="Arial" w:eastAsia="Arial" w:hAnsi="Arial" w:cs="Arial"/>
                  <w:color w:val="0000FF"/>
                  <w:u w:val="single"/>
                </w:rPr>
                <w:t>https://bmcmededuc.biomedcentral.com/articles/10.1186/1472-6920-9-1</w:t>
              </w:r>
            </w:hyperlink>
            <w:r>
              <w:rPr>
                <w:rFonts w:ascii="Arial" w:eastAsia="Arial" w:hAnsi="Arial" w:cs="Arial"/>
                <w:color w:val="000000"/>
              </w:rPr>
              <w:t>. 2020.</w:t>
            </w:r>
          </w:p>
        </w:tc>
      </w:tr>
    </w:tbl>
    <w:p w14:paraId="392D3626" w14:textId="77777777" w:rsidR="000E5017" w:rsidRDefault="000E5017">
      <w:pPr>
        <w:rPr>
          <w:rFonts w:ascii="Arial" w:eastAsia="Arial" w:hAnsi="Arial" w:cs="Arial"/>
        </w:rPr>
      </w:pPr>
    </w:p>
    <w:p w14:paraId="1683156A" w14:textId="77777777" w:rsidR="000E5017" w:rsidRDefault="000E5017">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53C85D13" w14:textId="77777777">
        <w:trPr>
          <w:trHeight w:val="760"/>
        </w:trPr>
        <w:tc>
          <w:tcPr>
            <w:tcW w:w="14125" w:type="dxa"/>
            <w:gridSpan w:val="2"/>
            <w:shd w:val="clear" w:color="auto" w:fill="9CC3E5"/>
          </w:tcPr>
          <w:p w14:paraId="3DD95388" w14:textId="77777777" w:rsidR="00322615" w:rsidRDefault="004D1773">
            <w:pPr>
              <w:ind w:left="14" w:hanging="14"/>
              <w:jc w:val="center"/>
              <w:rPr>
                <w:rFonts w:ascii="Arial" w:eastAsia="Arial" w:hAnsi="Arial" w:cs="Arial"/>
                <w:b/>
              </w:rPr>
            </w:pPr>
            <w:r>
              <w:rPr>
                <w:rFonts w:ascii="Arial" w:eastAsia="Arial" w:hAnsi="Arial" w:cs="Arial"/>
                <w:b/>
              </w:rPr>
              <w:lastRenderedPageBreak/>
              <w:t>Interpersonal and Communication Skills 2: Interprofessional and Team Communication</w:t>
            </w:r>
          </w:p>
          <w:p w14:paraId="556661F2"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(e.</w:t>
            </w:r>
            <w:r w:rsidR="000E5017">
              <w:rPr>
                <w:rFonts w:ascii="Arial" w:eastAsia="Arial" w:hAnsi="Arial" w:cs="Arial"/>
              </w:rPr>
              <w:t>g</w:t>
            </w:r>
            <w:r w:rsidR="000511FF">
              <w:rPr>
                <w:rFonts w:ascii="Arial" w:eastAsia="Arial" w:hAnsi="Arial" w:cs="Arial"/>
              </w:rPr>
              <w:t>.</w:t>
            </w:r>
            <w:r w:rsidR="000E5017">
              <w:rPr>
                <w:rFonts w:ascii="Arial" w:eastAsia="Arial" w:hAnsi="Arial" w:cs="Arial"/>
              </w:rPr>
              <w:t>,</w:t>
            </w:r>
            <w:r>
              <w:rPr>
                <w:rFonts w:ascii="Arial" w:eastAsia="Arial" w:hAnsi="Arial" w:cs="Arial"/>
              </w:rPr>
              <w:t xml:space="preserve"> laboratory team, resident/fellow team, faculty/resident team, interdisciplinary care team, other functioning team in the program), including both inter- and intra-departmental and consultants, in both straightforward and complex situations</w:t>
            </w:r>
          </w:p>
        </w:tc>
      </w:tr>
      <w:tr w:rsidR="00322615" w14:paraId="3F4E7FA8" w14:textId="77777777">
        <w:tc>
          <w:tcPr>
            <w:tcW w:w="4950" w:type="dxa"/>
            <w:shd w:val="clear" w:color="auto" w:fill="FAC090"/>
          </w:tcPr>
          <w:p w14:paraId="48A78BC7"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EAA1E05"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5F63915A" w14:textId="77777777">
        <w:tc>
          <w:tcPr>
            <w:tcW w:w="4950" w:type="dxa"/>
            <w:shd w:val="clear" w:color="auto" w:fill="C9C9C9"/>
          </w:tcPr>
          <w:p w14:paraId="418421B4" w14:textId="77777777" w:rsidR="007F77E4" w:rsidRP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7F77E4" w:rsidRPr="007F77E4">
              <w:rPr>
                <w:rFonts w:ascii="Arial" w:eastAsia="Arial" w:hAnsi="Arial" w:cs="Arial"/>
                <w:i/>
                <w:color w:val="000000"/>
              </w:rPr>
              <w:t>Uses language that values all members of the health care team</w:t>
            </w:r>
          </w:p>
          <w:p w14:paraId="050DCFC9" w14:textId="77777777" w:rsidR="007F77E4" w:rsidRDefault="007F77E4" w:rsidP="007F77E4">
            <w:pPr>
              <w:rPr>
                <w:rFonts w:ascii="Arial" w:eastAsia="Arial" w:hAnsi="Arial" w:cs="Arial"/>
                <w:i/>
                <w:color w:val="000000"/>
              </w:rPr>
            </w:pPr>
          </w:p>
          <w:p w14:paraId="7DE8F9E1" w14:textId="77777777" w:rsidR="00DE381C" w:rsidRPr="007F77E4" w:rsidRDefault="00DE381C" w:rsidP="007F77E4">
            <w:pPr>
              <w:rPr>
                <w:rFonts w:ascii="Arial" w:eastAsia="Arial" w:hAnsi="Arial" w:cs="Arial"/>
                <w:i/>
                <w:color w:val="000000"/>
              </w:rPr>
            </w:pPr>
          </w:p>
          <w:p w14:paraId="6DC71EDA" w14:textId="77777777" w:rsidR="00322615" w:rsidRDefault="007F77E4" w:rsidP="007F77E4">
            <w:pPr>
              <w:rPr>
                <w:rFonts w:ascii="Arial" w:eastAsia="Arial" w:hAnsi="Arial" w:cs="Arial"/>
                <w:i/>
                <w:color w:val="000000"/>
              </w:rPr>
            </w:pPr>
            <w:r w:rsidRPr="007F77E4">
              <w:rPr>
                <w:rFonts w:ascii="Arial" w:eastAsia="Arial" w:hAnsi="Arial" w:cs="Arial"/>
                <w:i/>
                <w:color w:val="000000"/>
              </w:rPr>
              <w:t>Describes the utility of constructive feedback</w:t>
            </w:r>
          </w:p>
        </w:tc>
        <w:tc>
          <w:tcPr>
            <w:tcW w:w="9175" w:type="dxa"/>
            <w:tcBorders>
              <w:top w:val="nil"/>
              <w:left w:val="nil"/>
              <w:bottom w:val="single" w:sz="8" w:space="0" w:color="000000"/>
              <w:right w:val="single" w:sz="8" w:space="0" w:color="000000"/>
            </w:tcBorders>
            <w:shd w:val="clear" w:color="auto" w:fill="C9C9C9"/>
          </w:tcPr>
          <w:p w14:paraId="0AF7839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Shows respect in health care team communications through words and actions such as in requests for intra</w:t>
            </w:r>
            <w:r w:rsidR="0023035D">
              <w:rPr>
                <w:rFonts w:ascii="Arial" w:eastAsia="Arial" w:hAnsi="Arial" w:cs="Arial"/>
              </w:rPr>
              <w:t>-</w:t>
            </w:r>
            <w:r>
              <w:rPr>
                <w:rFonts w:ascii="Arial" w:eastAsia="Arial" w:hAnsi="Arial" w:cs="Arial"/>
              </w:rPr>
              <w:t>operative consultation</w:t>
            </w:r>
          </w:p>
          <w:p w14:paraId="5480DF9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Uses respectful communication with all clerical and technical staff</w:t>
            </w:r>
          </w:p>
          <w:p w14:paraId="6F0EC7F2" w14:textId="77777777" w:rsidR="00DE381C" w:rsidRPr="00DE381C" w:rsidRDefault="00DE381C" w:rsidP="00DE381C">
            <w:pPr>
              <w:pBdr>
                <w:top w:val="nil"/>
                <w:left w:val="nil"/>
                <w:bottom w:val="nil"/>
                <w:right w:val="nil"/>
                <w:between w:val="nil"/>
              </w:pBdr>
              <w:rPr>
                <w:color w:val="000000"/>
              </w:rPr>
            </w:pPr>
          </w:p>
          <w:p w14:paraId="2519872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Listens to and considers others’ points of view, is nonjudgmental and actively engaged, and demonstrates humility</w:t>
            </w:r>
          </w:p>
        </w:tc>
      </w:tr>
      <w:tr w:rsidR="00322615" w14:paraId="661E54AE" w14:textId="77777777">
        <w:tc>
          <w:tcPr>
            <w:tcW w:w="4950" w:type="dxa"/>
            <w:shd w:val="clear" w:color="auto" w:fill="C9C9C9"/>
          </w:tcPr>
          <w:p w14:paraId="09CC18E4" w14:textId="77777777"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Communicates information effectively with all health care team members</w:t>
            </w:r>
          </w:p>
          <w:p w14:paraId="75E3AB95" w14:textId="77777777" w:rsidR="007F77E4" w:rsidRDefault="007F77E4" w:rsidP="007F77E4">
            <w:pPr>
              <w:rPr>
                <w:rFonts w:ascii="Arial" w:eastAsia="Arial" w:hAnsi="Arial" w:cs="Arial"/>
                <w:i/>
              </w:rPr>
            </w:pPr>
          </w:p>
          <w:p w14:paraId="3A3A5B48" w14:textId="77777777" w:rsidR="00DE381C" w:rsidRDefault="00DE381C" w:rsidP="007F77E4">
            <w:pPr>
              <w:rPr>
                <w:rFonts w:ascii="Arial" w:eastAsia="Arial" w:hAnsi="Arial" w:cs="Arial"/>
                <w:i/>
              </w:rPr>
            </w:pPr>
          </w:p>
          <w:p w14:paraId="6BCC9F36" w14:textId="77777777" w:rsidR="00DE381C" w:rsidRDefault="00DE381C" w:rsidP="007F77E4">
            <w:pPr>
              <w:rPr>
                <w:rFonts w:ascii="Arial" w:eastAsia="Arial" w:hAnsi="Arial" w:cs="Arial"/>
                <w:i/>
              </w:rPr>
            </w:pPr>
          </w:p>
          <w:p w14:paraId="2404D474" w14:textId="77777777" w:rsidR="00DE381C" w:rsidRPr="007F77E4" w:rsidRDefault="00DE381C" w:rsidP="007F77E4">
            <w:pPr>
              <w:rPr>
                <w:rFonts w:ascii="Arial" w:eastAsia="Arial" w:hAnsi="Arial" w:cs="Arial"/>
                <w:i/>
              </w:rPr>
            </w:pPr>
          </w:p>
          <w:p w14:paraId="6857271A" w14:textId="77777777" w:rsidR="00322615" w:rsidRDefault="007F77E4" w:rsidP="007F77E4">
            <w:pPr>
              <w:rPr>
                <w:rFonts w:ascii="Arial" w:eastAsia="Arial" w:hAnsi="Arial" w:cs="Arial"/>
                <w:i/>
              </w:rPr>
            </w:pPr>
            <w:r w:rsidRPr="007F77E4">
              <w:rPr>
                <w:rFonts w:ascii="Arial" w:eastAsia="Arial" w:hAnsi="Arial" w:cs="Arial"/>
                <w:i/>
              </w:rPr>
              <w:t>Solicits feedback on performance as a member of the health care team</w:t>
            </w:r>
          </w:p>
        </w:tc>
        <w:tc>
          <w:tcPr>
            <w:tcW w:w="9175" w:type="dxa"/>
            <w:tcBorders>
              <w:top w:val="nil"/>
              <w:left w:val="nil"/>
              <w:bottom w:val="single" w:sz="8" w:space="0" w:color="000000"/>
              <w:right w:val="single" w:sz="8" w:space="0" w:color="000000"/>
            </w:tcBorders>
            <w:shd w:val="clear" w:color="auto" w:fill="C9C9C9"/>
          </w:tcPr>
          <w:p w14:paraId="7283FCCA"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Uses closed</w:t>
            </w:r>
            <w:r w:rsidR="0023035D">
              <w:rPr>
                <w:rFonts w:ascii="Arial" w:eastAsia="Arial" w:hAnsi="Arial" w:cs="Arial"/>
              </w:rPr>
              <w:t>-</w:t>
            </w:r>
            <w:r>
              <w:rPr>
                <w:rFonts w:ascii="Arial" w:eastAsia="Arial" w:hAnsi="Arial" w:cs="Arial"/>
              </w:rPr>
              <w:t>loop communications by restating frozen section diagnosis and follows up with surgeon</w:t>
            </w:r>
          </w:p>
          <w:p w14:paraId="4C85C43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Demonstrates active listening by fully focusing on the speaker</w:t>
            </w:r>
          </w:p>
          <w:p w14:paraId="42C69042" w14:textId="77777777" w:rsidR="00DE381C" w:rsidRPr="00DE381C" w:rsidRDefault="004D1773" w:rsidP="00DE381C">
            <w:pPr>
              <w:numPr>
                <w:ilvl w:val="0"/>
                <w:numId w:val="1"/>
              </w:numPr>
              <w:pBdr>
                <w:top w:val="nil"/>
                <w:left w:val="nil"/>
                <w:bottom w:val="nil"/>
                <w:right w:val="nil"/>
                <w:between w:val="nil"/>
              </w:pBdr>
              <w:ind w:left="187" w:hanging="187"/>
              <w:rPr>
                <w:color w:val="000000"/>
              </w:rPr>
            </w:pPr>
            <w:r>
              <w:rPr>
                <w:rFonts w:ascii="Arial" w:eastAsia="Arial" w:hAnsi="Arial" w:cs="Arial"/>
              </w:rPr>
              <w:t>Communicates clearly and concisely in an organized and timely manner during consultant encounters, as well as with the health care team in general</w:t>
            </w:r>
          </w:p>
          <w:p w14:paraId="569918FB" w14:textId="77777777" w:rsidR="00DE381C" w:rsidRPr="00DE381C" w:rsidRDefault="00DE381C" w:rsidP="00DE381C">
            <w:pPr>
              <w:pBdr>
                <w:top w:val="nil"/>
                <w:left w:val="nil"/>
                <w:bottom w:val="nil"/>
                <w:right w:val="nil"/>
                <w:between w:val="nil"/>
              </w:pBdr>
              <w:rPr>
                <w:color w:val="000000"/>
              </w:rPr>
            </w:pPr>
          </w:p>
          <w:p w14:paraId="4A60295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Seeks feedback at sign</w:t>
            </w:r>
            <w:r w:rsidR="0023035D">
              <w:rPr>
                <w:rFonts w:ascii="Arial" w:eastAsia="Arial" w:hAnsi="Arial" w:cs="Arial"/>
              </w:rPr>
              <w:t>-</w:t>
            </w:r>
            <w:r>
              <w:rPr>
                <w:rFonts w:ascii="Arial" w:eastAsia="Arial" w:hAnsi="Arial" w:cs="Arial"/>
              </w:rPr>
              <w:t xml:space="preserve">out </w:t>
            </w:r>
          </w:p>
        </w:tc>
      </w:tr>
      <w:tr w:rsidR="00322615" w14:paraId="1C22FDD9" w14:textId="77777777">
        <w:tc>
          <w:tcPr>
            <w:tcW w:w="4950" w:type="dxa"/>
            <w:shd w:val="clear" w:color="auto" w:fill="C9C9C9"/>
          </w:tcPr>
          <w:p w14:paraId="34A376E5" w14:textId="77777777"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Uses active listening to adapt communication style to fit team needs</w:t>
            </w:r>
          </w:p>
          <w:p w14:paraId="7E15074E" w14:textId="77777777" w:rsidR="007F77E4" w:rsidRPr="007F77E4" w:rsidRDefault="007F77E4" w:rsidP="007F77E4">
            <w:pPr>
              <w:rPr>
                <w:rFonts w:ascii="Arial" w:eastAsia="Arial" w:hAnsi="Arial" w:cs="Arial"/>
                <w:i/>
                <w:color w:val="000000"/>
              </w:rPr>
            </w:pPr>
          </w:p>
          <w:p w14:paraId="07C62C8E" w14:textId="77777777" w:rsidR="00322615" w:rsidRDefault="007F77E4" w:rsidP="007F77E4">
            <w:pPr>
              <w:rPr>
                <w:rFonts w:ascii="Arial" w:eastAsia="Arial" w:hAnsi="Arial" w:cs="Arial"/>
                <w:i/>
                <w:color w:val="000000"/>
              </w:rPr>
            </w:pPr>
            <w:r w:rsidRPr="007F77E4">
              <w:rPr>
                <w:rFonts w:ascii="Arial" w:eastAsia="Arial" w:hAnsi="Arial" w:cs="Arial"/>
                <w:i/>
                <w:color w:val="000000"/>
              </w:rPr>
              <w:t>Integrates feedback from team members to improve communication</w:t>
            </w:r>
          </w:p>
        </w:tc>
        <w:tc>
          <w:tcPr>
            <w:tcW w:w="9175" w:type="dxa"/>
            <w:tcBorders>
              <w:top w:val="nil"/>
              <w:left w:val="nil"/>
              <w:bottom w:val="single" w:sz="8" w:space="0" w:color="000000"/>
              <w:right w:val="single" w:sz="8" w:space="0" w:color="000000"/>
            </w:tcBorders>
            <w:shd w:val="clear" w:color="auto" w:fill="C9C9C9"/>
          </w:tcPr>
          <w:p w14:paraId="58A808BE"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Adapts communication style to meet the needs of distinct surgical teams</w:t>
            </w:r>
          </w:p>
          <w:p w14:paraId="416453F7" w14:textId="77777777" w:rsidR="00322615" w:rsidRDefault="00322615">
            <w:pPr>
              <w:pBdr>
                <w:top w:val="nil"/>
                <w:left w:val="nil"/>
                <w:bottom w:val="nil"/>
                <w:right w:val="nil"/>
                <w:between w:val="nil"/>
              </w:pBdr>
              <w:rPr>
                <w:rFonts w:ascii="Arial" w:eastAsia="Arial" w:hAnsi="Arial" w:cs="Arial"/>
                <w:color w:val="000000"/>
              </w:rPr>
            </w:pPr>
          </w:p>
          <w:p w14:paraId="40F5F6A2" w14:textId="77777777" w:rsidR="00322615" w:rsidRDefault="00322615">
            <w:pPr>
              <w:pBdr>
                <w:top w:val="nil"/>
                <w:left w:val="nil"/>
                <w:bottom w:val="nil"/>
                <w:right w:val="nil"/>
                <w:between w:val="nil"/>
              </w:pBdr>
              <w:rPr>
                <w:rFonts w:ascii="Arial" w:eastAsia="Arial" w:hAnsi="Arial" w:cs="Arial"/>
                <w:color w:val="000000"/>
              </w:rPr>
            </w:pPr>
          </w:p>
          <w:p w14:paraId="37037EC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Notifies clinicians when a case will be presented in an upcoming neuromuscular pathology conference per request</w:t>
            </w:r>
          </w:p>
        </w:tc>
      </w:tr>
      <w:tr w:rsidR="00322615" w14:paraId="259F9D71" w14:textId="77777777">
        <w:tc>
          <w:tcPr>
            <w:tcW w:w="4950" w:type="dxa"/>
            <w:shd w:val="clear" w:color="auto" w:fill="C9C9C9"/>
          </w:tcPr>
          <w:p w14:paraId="05711CBE" w14:textId="77777777"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Coordinates recommendations from different members of the health care team to optimize patient care</w:t>
            </w:r>
          </w:p>
          <w:p w14:paraId="5F684D42" w14:textId="77777777" w:rsidR="007F77E4" w:rsidRPr="007F77E4" w:rsidRDefault="007F77E4" w:rsidP="007F77E4">
            <w:pPr>
              <w:rPr>
                <w:rFonts w:ascii="Arial" w:eastAsia="Arial" w:hAnsi="Arial" w:cs="Arial"/>
                <w:i/>
              </w:rPr>
            </w:pPr>
          </w:p>
          <w:p w14:paraId="3F68CB92" w14:textId="77777777" w:rsidR="00322615" w:rsidRDefault="007F77E4" w:rsidP="007F77E4">
            <w:pPr>
              <w:rPr>
                <w:rFonts w:ascii="Arial" w:eastAsia="Arial" w:hAnsi="Arial" w:cs="Arial"/>
                <w:i/>
              </w:rPr>
            </w:pPr>
            <w:r w:rsidRPr="007F77E4">
              <w:rPr>
                <w:rFonts w:ascii="Arial" w:eastAsia="Arial" w:hAnsi="Arial" w:cs="Arial"/>
                <w:i/>
              </w:rPr>
              <w:t>Communicates feedback and constructive criticism to superiors</w:t>
            </w:r>
          </w:p>
        </w:tc>
        <w:tc>
          <w:tcPr>
            <w:tcW w:w="9175" w:type="dxa"/>
            <w:tcBorders>
              <w:top w:val="nil"/>
              <w:left w:val="nil"/>
              <w:bottom w:val="single" w:sz="8" w:space="0" w:color="000000"/>
              <w:right w:val="single" w:sz="8" w:space="0" w:color="000000"/>
            </w:tcBorders>
            <w:shd w:val="clear" w:color="auto" w:fill="C9C9C9"/>
          </w:tcPr>
          <w:p w14:paraId="32567DC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Synthesizes multiple opinions from consultants to create a case work-up plan </w:t>
            </w:r>
          </w:p>
          <w:p w14:paraId="3B23F7B0" w14:textId="77777777" w:rsidR="00322615" w:rsidRDefault="00322615">
            <w:pPr>
              <w:pBdr>
                <w:top w:val="nil"/>
                <w:left w:val="nil"/>
                <w:bottom w:val="nil"/>
                <w:right w:val="nil"/>
                <w:between w:val="nil"/>
              </w:pBdr>
              <w:rPr>
                <w:rFonts w:ascii="Arial" w:eastAsia="Arial" w:hAnsi="Arial" w:cs="Arial"/>
                <w:color w:val="000000"/>
              </w:rPr>
            </w:pPr>
          </w:p>
          <w:p w14:paraId="6DE1DDD9" w14:textId="77777777" w:rsidR="00322615" w:rsidRDefault="00322615">
            <w:pPr>
              <w:pBdr>
                <w:top w:val="nil"/>
                <w:left w:val="nil"/>
                <w:bottom w:val="nil"/>
                <w:right w:val="nil"/>
                <w:between w:val="nil"/>
              </w:pBdr>
              <w:rPr>
                <w:rFonts w:ascii="Arial" w:eastAsia="Arial" w:hAnsi="Arial" w:cs="Arial"/>
                <w:color w:val="000000"/>
              </w:rPr>
            </w:pPr>
          </w:p>
          <w:p w14:paraId="0D08AF8B" w14:textId="77777777" w:rsidR="00322615" w:rsidRDefault="00322615">
            <w:pPr>
              <w:pBdr>
                <w:top w:val="nil"/>
                <w:left w:val="nil"/>
                <w:bottom w:val="nil"/>
                <w:right w:val="nil"/>
                <w:between w:val="nil"/>
              </w:pBdr>
              <w:rPr>
                <w:rFonts w:ascii="Arial" w:eastAsia="Arial" w:hAnsi="Arial" w:cs="Arial"/>
                <w:color w:val="000000"/>
              </w:rPr>
            </w:pPr>
          </w:p>
          <w:p w14:paraId="21431594"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Sets up a meeting with the attending to request more face-to-face time to discuss cases to improve learning</w:t>
            </w:r>
          </w:p>
        </w:tc>
      </w:tr>
      <w:tr w:rsidR="00322615" w14:paraId="42D1EF71" w14:textId="77777777">
        <w:tc>
          <w:tcPr>
            <w:tcW w:w="4950" w:type="dxa"/>
            <w:shd w:val="clear" w:color="auto" w:fill="C9C9C9"/>
          </w:tcPr>
          <w:p w14:paraId="7767C73F" w14:textId="77777777" w:rsidR="007F77E4" w:rsidRPr="007F77E4" w:rsidRDefault="004D1773" w:rsidP="007F77E4">
            <w:pPr>
              <w:rPr>
                <w:rFonts w:ascii="Arial" w:eastAsia="Arial" w:hAnsi="Arial" w:cs="Arial"/>
                <w:i/>
              </w:rPr>
            </w:pPr>
            <w:r>
              <w:rPr>
                <w:rFonts w:ascii="Arial" w:eastAsia="Arial" w:hAnsi="Arial" w:cs="Arial"/>
                <w:b/>
              </w:rPr>
              <w:t>Level 5</w:t>
            </w:r>
            <w:r>
              <w:rPr>
                <w:rFonts w:ascii="Arial" w:eastAsia="Arial" w:hAnsi="Arial" w:cs="Arial"/>
              </w:rPr>
              <w:t xml:space="preserve"> </w:t>
            </w:r>
            <w:r w:rsidR="007F77E4" w:rsidRPr="007F77E4">
              <w:rPr>
                <w:rFonts w:ascii="Arial" w:eastAsia="Arial" w:hAnsi="Arial" w:cs="Arial"/>
                <w:i/>
              </w:rPr>
              <w:t>Models flexible communication strategies that value input from all health care team members, resolving conflict when needed</w:t>
            </w:r>
          </w:p>
          <w:p w14:paraId="6353BBDD" w14:textId="77777777" w:rsidR="007F77E4" w:rsidRPr="007F77E4" w:rsidRDefault="007F77E4" w:rsidP="007F77E4">
            <w:pPr>
              <w:rPr>
                <w:rFonts w:ascii="Arial" w:eastAsia="Arial" w:hAnsi="Arial" w:cs="Arial"/>
                <w:i/>
              </w:rPr>
            </w:pPr>
          </w:p>
          <w:p w14:paraId="1E5AF06B" w14:textId="77777777" w:rsidR="00322615" w:rsidRDefault="007F77E4" w:rsidP="007F77E4">
            <w:pPr>
              <w:rPr>
                <w:rFonts w:ascii="Arial" w:eastAsia="Arial" w:hAnsi="Arial" w:cs="Arial"/>
                <w:i/>
              </w:rPr>
            </w:pPr>
            <w:r w:rsidRPr="007F77E4">
              <w:rPr>
                <w:rFonts w:ascii="Arial" w:eastAsia="Arial" w:hAnsi="Arial" w:cs="Arial"/>
                <w:i/>
              </w:rPr>
              <w:t>Facilitates regular health care team-based feedback in complex situations</w:t>
            </w:r>
          </w:p>
        </w:tc>
        <w:tc>
          <w:tcPr>
            <w:tcW w:w="9175" w:type="dxa"/>
            <w:tcBorders>
              <w:top w:val="nil"/>
              <w:left w:val="nil"/>
              <w:bottom w:val="single" w:sz="8" w:space="0" w:color="000000"/>
              <w:right w:val="single" w:sz="8" w:space="0" w:color="000000"/>
            </w:tcBorders>
            <w:shd w:val="clear" w:color="auto" w:fill="C9C9C9"/>
          </w:tcPr>
          <w:p w14:paraId="21C5F84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Organizes a team meeting to discuss and resolve conflicting points of view on the best methodology for assessment of co-deletion of chromosome arms 1p/19q</w:t>
            </w:r>
          </w:p>
        </w:tc>
      </w:tr>
      <w:tr w:rsidR="00322615" w14:paraId="4205B2B3" w14:textId="77777777">
        <w:tc>
          <w:tcPr>
            <w:tcW w:w="4950" w:type="dxa"/>
            <w:shd w:val="clear" w:color="auto" w:fill="FFD965"/>
          </w:tcPr>
          <w:p w14:paraId="0ADB985F"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2571319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0287D608"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Global assessment</w:t>
            </w:r>
          </w:p>
          <w:p w14:paraId="302AAD8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14:paraId="704FC57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Record or chart review for professionalism and accuracy in written communications</w:t>
            </w:r>
          </w:p>
          <w:p w14:paraId="3F58857C"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Simulation encounters</w:t>
            </w:r>
          </w:p>
        </w:tc>
      </w:tr>
      <w:tr w:rsidR="00322615" w14:paraId="25D52F6C" w14:textId="77777777">
        <w:tc>
          <w:tcPr>
            <w:tcW w:w="4950" w:type="dxa"/>
            <w:shd w:val="clear" w:color="auto" w:fill="8DB3E2"/>
          </w:tcPr>
          <w:p w14:paraId="6FA54FE5" w14:textId="77777777" w:rsidR="00322615" w:rsidRDefault="004D1773">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33F70059"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08783045" w14:textId="77777777">
        <w:trPr>
          <w:trHeight w:val="2600"/>
        </w:trPr>
        <w:tc>
          <w:tcPr>
            <w:tcW w:w="4950" w:type="dxa"/>
            <w:shd w:val="clear" w:color="auto" w:fill="A8D08D"/>
          </w:tcPr>
          <w:p w14:paraId="7E891AF2"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6CDBB88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Arch Pathol Lab Med</w:t>
            </w:r>
            <w:r>
              <w:rPr>
                <w:rFonts w:ascii="Arial" w:eastAsia="Arial" w:hAnsi="Arial" w:cs="Arial"/>
                <w:color w:val="000000"/>
              </w:rPr>
              <w:t xml:space="preserve">. 2017;141:1394-1401. </w:t>
            </w:r>
            <w:hyperlink r:id="rId78">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44426A8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79">
              <w:r>
                <w:rPr>
                  <w:rFonts w:ascii="Arial" w:eastAsia="Arial" w:hAnsi="Arial" w:cs="Arial"/>
                  <w:color w:val="0000FF"/>
                  <w:u w:val="single"/>
                </w:rPr>
                <w:t>https://www.ncbi.nlm.nih.gov/pmc/articles/PMC6039899/</w:t>
              </w:r>
            </w:hyperlink>
            <w:r>
              <w:rPr>
                <w:rFonts w:ascii="Arial" w:eastAsia="Arial" w:hAnsi="Arial" w:cs="Arial"/>
                <w:color w:val="000000"/>
              </w:rPr>
              <w:t>. 2020.</w:t>
            </w:r>
          </w:p>
          <w:p w14:paraId="42FCCCE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 xml:space="preserve">2012;344:e357. </w:t>
            </w:r>
            <w:hyperlink r:id="rId80">
              <w:r>
                <w:rPr>
                  <w:rFonts w:ascii="Arial" w:eastAsia="Arial" w:hAnsi="Arial" w:cs="Arial"/>
                  <w:color w:val="0000FF"/>
                  <w:u w:val="single"/>
                </w:rPr>
                <w:t>https://www.bmj.com/content/344/bmj.e357</w:t>
              </w:r>
            </w:hyperlink>
            <w:r>
              <w:rPr>
                <w:rFonts w:ascii="Arial" w:eastAsia="Arial" w:hAnsi="Arial" w:cs="Arial"/>
              </w:rPr>
              <w:t>. 2020.</w:t>
            </w:r>
          </w:p>
          <w:p w14:paraId="774C8A6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81">
              <w:r>
                <w:rPr>
                  <w:rFonts w:ascii="Arial" w:eastAsia="Arial" w:hAnsi="Arial" w:cs="Arial"/>
                  <w:color w:val="0000FF"/>
                  <w:u w:val="single"/>
                </w:rPr>
                <w:t>https://www.tandfonline.com/doi/full/10.3109/0142159X.2013.769677</w:t>
              </w:r>
            </w:hyperlink>
            <w:r>
              <w:rPr>
                <w:rFonts w:ascii="Arial" w:eastAsia="Arial" w:hAnsi="Arial" w:cs="Arial"/>
                <w:color w:val="000000"/>
              </w:rPr>
              <w:t>. 2020.</w:t>
            </w:r>
          </w:p>
          <w:p w14:paraId="4E67B517"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Arch Pathol Lab Med</w:t>
            </w:r>
            <w:r>
              <w:rPr>
                <w:rFonts w:ascii="Arial" w:eastAsia="Arial" w:hAnsi="Arial" w:cs="Arial"/>
                <w:color w:val="000000"/>
              </w:rPr>
              <w:t xml:space="preserve">. 2012;136(2):148-154. </w:t>
            </w:r>
            <w:hyperlink r:id="rId82">
              <w:r>
                <w:rPr>
                  <w:rFonts w:ascii="Arial" w:eastAsia="Arial" w:hAnsi="Arial" w:cs="Arial"/>
                  <w:color w:val="0000FF"/>
                  <w:u w:val="single"/>
                </w:rPr>
                <w:t>https://www.archivesofpathology.org/doi/10.5858/arpa.2011-0400-SA?url_ver=Z39.88-2003&amp;rfr_id=ori:rid:crossref.org&amp;rfr_dat=cr_pub%3dpubmed</w:t>
              </w:r>
            </w:hyperlink>
            <w:r>
              <w:rPr>
                <w:rFonts w:ascii="Arial" w:eastAsia="Arial" w:hAnsi="Arial" w:cs="Arial"/>
                <w:color w:val="000000"/>
              </w:rPr>
              <w:t>. 2020.</w:t>
            </w:r>
          </w:p>
          <w:p w14:paraId="7B9B1B6D"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Roth CG, Eldin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83">
              <w:r>
                <w:rPr>
                  <w:rFonts w:ascii="Arial" w:eastAsia="Arial" w:hAnsi="Arial" w:cs="Arial"/>
                  <w:color w:val="0000FF"/>
                  <w:u w:val="single"/>
                </w:rPr>
                <w:t>https://www.tandfonline.com/doi/full/10.1080/0142159X.2018.1481499</w:t>
              </w:r>
            </w:hyperlink>
            <w:r>
              <w:rPr>
                <w:rFonts w:ascii="Arial" w:eastAsia="Arial" w:hAnsi="Arial" w:cs="Arial"/>
                <w:color w:val="000000"/>
              </w:rPr>
              <w:t>. 2020.</w:t>
            </w:r>
          </w:p>
        </w:tc>
      </w:tr>
    </w:tbl>
    <w:p w14:paraId="05E06A5D" w14:textId="77777777" w:rsidR="0023035D" w:rsidRDefault="0023035D">
      <w:pPr>
        <w:rPr>
          <w:rFonts w:ascii="Arial" w:eastAsia="Arial" w:hAnsi="Arial" w:cs="Arial"/>
        </w:rPr>
      </w:pPr>
    </w:p>
    <w:p w14:paraId="0D5D141B" w14:textId="77777777" w:rsidR="0023035D" w:rsidRDefault="0023035D">
      <w:pPr>
        <w:rPr>
          <w:rFonts w:ascii="Arial" w:eastAsia="Arial" w:hAnsi="Arial" w:cs="Arial"/>
        </w:rPr>
      </w:pPr>
      <w:r>
        <w:rPr>
          <w:rFonts w:ascii="Arial" w:eastAsia="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14:paraId="45108F7A" w14:textId="77777777">
        <w:trPr>
          <w:trHeight w:val="760"/>
        </w:trPr>
        <w:tc>
          <w:tcPr>
            <w:tcW w:w="14125" w:type="dxa"/>
            <w:gridSpan w:val="2"/>
            <w:shd w:val="clear" w:color="auto" w:fill="9CC3E5"/>
          </w:tcPr>
          <w:p w14:paraId="46D90AA1" w14:textId="77777777" w:rsidR="00322615" w:rsidRDefault="004D1773">
            <w:pPr>
              <w:ind w:left="14" w:hanging="14"/>
              <w:jc w:val="center"/>
              <w:rPr>
                <w:rFonts w:ascii="Arial" w:eastAsia="Arial" w:hAnsi="Arial" w:cs="Arial"/>
                <w:b/>
              </w:rPr>
            </w:pPr>
            <w:r>
              <w:rPr>
                <w:rFonts w:ascii="Arial" w:eastAsia="Arial" w:hAnsi="Arial" w:cs="Arial"/>
                <w:b/>
              </w:rPr>
              <w:lastRenderedPageBreak/>
              <w:t>Interpersonal and Communication Skills 3: Communication within Health Care Systems</w:t>
            </w:r>
          </w:p>
          <w:p w14:paraId="0F798C85" w14:textId="77777777"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using a variety of methods</w:t>
            </w:r>
          </w:p>
        </w:tc>
      </w:tr>
      <w:tr w:rsidR="00322615" w14:paraId="4E71386B" w14:textId="77777777">
        <w:tc>
          <w:tcPr>
            <w:tcW w:w="4950" w:type="dxa"/>
            <w:shd w:val="clear" w:color="auto" w:fill="FAC090"/>
          </w:tcPr>
          <w:p w14:paraId="275D07E6" w14:textId="77777777"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704CE75" w14:textId="77777777" w:rsidR="00322615" w:rsidRDefault="004D1773">
            <w:pPr>
              <w:ind w:left="14" w:hanging="14"/>
              <w:jc w:val="center"/>
              <w:rPr>
                <w:rFonts w:ascii="Arial" w:eastAsia="Arial" w:hAnsi="Arial" w:cs="Arial"/>
                <w:b/>
              </w:rPr>
            </w:pPr>
            <w:r>
              <w:rPr>
                <w:rFonts w:ascii="Arial" w:eastAsia="Arial" w:hAnsi="Arial" w:cs="Arial"/>
                <w:b/>
              </w:rPr>
              <w:t>Examples</w:t>
            </w:r>
          </w:p>
        </w:tc>
      </w:tr>
      <w:tr w:rsidR="00322615" w14:paraId="050247F1" w14:textId="77777777">
        <w:tc>
          <w:tcPr>
            <w:tcW w:w="4950" w:type="dxa"/>
            <w:shd w:val="clear" w:color="auto" w:fill="C9C9C9"/>
          </w:tcPr>
          <w:p w14:paraId="688E3982" w14:textId="77777777" w:rsidR="007F77E4" w:rsidRPr="007F77E4" w:rsidRDefault="004D1773" w:rsidP="007F77E4">
            <w:pPr>
              <w:rPr>
                <w:rFonts w:ascii="Arial" w:eastAsia="Arial" w:hAnsi="Arial" w:cs="Arial"/>
                <w:i/>
                <w:color w:val="000000"/>
              </w:rPr>
            </w:pPr>
            <w:r>
              <w:rPr>
                <w:rFonts w:ascii="Arial" w:eastAsia="Arial" w:hAnsi="Arial" w:cs="Arial"/>
                <w:b/>
              </w:rPr>
              <w:t xml:space="preserve">Level 1 </w:t>
            </w:r>
            <w:r w:rsidR="007F77E4" w:rsidRPr="007F77E4">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33412BDC" w14:textId="77777777" w:rsidR="007F77E4" w:rsidRPr="007F77E4" w:rsidRDefault="007F77E4" w:rsidP="007F77E4">
            <w:pPr>
              <w:rPr>
                <w:rFonts w:ascii="Arial" w:eastAsia="Arial" w:hAnsi="Arial" w:cs="Arial"/>
                <w:i/>
                <w:color w:val="000000"/>
              </w:rPr>
            </w:pPr>
          </w:p>
          <w:p w14:paraId="663C6585" w14:textId="77777777" w:rsidR="00322615" w:rsidRDefault="007F77E4" w:rsidP="007F77E4">
            <w:pPr>
              <w:rPr>
                <w:rFonts w:ascii="Arial" w:eastAsia="Arial" w:hAnsi="Arial" w:cs="Arial"/>
                <w:i/>
                <w:color w:val="000000"/>
              </w:rPr>
            </w:pPr>
            <w:r w:rsidRPr="007F77E4">
              <w:rPr>
                <w:rFonts w:ascii="Arial" w:eastAsia="Arial" w:hAnsi="Arial" w:cs="Arial"/>
                <w:i/>
                <w:color w:val="000000"/>
              </w:rPr>
              <w:t>Identifies institutional and departmental structure for communication of issues</w:t>
            </w:r>
          </w:p>
        </w:tc>
        <w:tc>
          <w:tcPr>
            <w:tcW w:w="9175" w:type="dxa"/>
            <w:tcBorders>
              <w:top w:val="nil"/>
              <w:left w:val="nil"/>
              <w:bottom w:val="single" w:sz="8" w:space="0" w:color="000000"/>
              <w:right w:val="single" w:sz="8" w:space="0" w:color="000000"/>
            </w:tcBorders>
            <w:shd w:val="clear" w:color="auto" w:fill="C9C9C9"/>
          </w:tcPr>
          <w:p w14:paraId="360F8DE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when it is acceptable to include protected health information (PHI) in various forms of communication</w:t>
            </w:r>
          </w:p>
          <w:p w14:paraId="0DC40162" w14:textId="77777777" w:rsidR="00322615" w:rsidRDefault="00322615">
            <w:pPr>
              <w:pBdr>
                <w:top w:val="nil"/>
                <w:left w:val="nil"/>
                <w:bottom w:val="nil"/>
                <w:right w:val="nil"/>
                <w:between w:val="nil"/>
              </w:pBdr>
              <w:rPr>
                <w:rFonts w:ascii="Arial" w:eastAsia="Arial" w:hAnsi="Arial" w:cs="Arial"/>
                <w:color w:val="000000"/>
              </w:rPr>
            </w:pPr>
          </w:p>
          <w:p w14:paraId="3375C8FF" w14:textId="77777777" w:rsidR="00322615" w:rsidRDefault="00322615">
            <w:pPr>
              <w:pBdr>
                <w:top w:val="nil"/>
                <w:left w:val="nil"/>
                <w:bottom w:val="nil"/>
                <w:right w:val="nil"/>
                <w:between w:val="nil"/>
              </w:pBdr>
              <w:rPr>
                <w:rFonts w:ascii="Arial" w:eastAsia="Arial" w:hAnsi="Arial" w:cs="Arial"/>
                <w:color w:val="000000"/>
              </w:rPr>
            </w:pPr>
          </w:p>
          <w:p w14:paraId="48ACA18C" w14:textId="77777777" w:rsidR="00322615" w:rsidRDefault="00322615">
            <w:pPr>
              <w:pBdr>
                <w:top w:val="nil"/>
                <w:left w:val="nil"/>
                <w:bottom w:val="nil"/>
                <w:right w:val="nil"/>
                <w:between w:val="nil"/>
              </w:pBdr>
              <w:rPr>
                <w:rFonts w:ascii="Arial" w:eastAsia="Arial" w:hAnsi="Arial" w:cs="Arial"/>
                <w:color w:val="000000"/>
              </w:rPr>
            </w:pPr>
          </w:p>
          <w:p w14:paraId="21BE5991" w14:textId="77777777" w:rsidR="00322615" w:rsidRDefault="00322615">
            <w:pPr>
              <w:pBdr>
                <w:top w:val="nil"/>
                <w:left w:val="nil"/>
                <w:bottom w:val="nil"/>
                <w:right w:val="nil"/>
                <w:between w:val="nil"/>
              </w:pBdr>
              <w:rPr>
                <w:rFonts w:ascii="Arial" w:eastAsia="Arial" w:hAnsi="Arial" w:cs="Arial"/>
                <w:color w:val="000000"/>
              </w:rPr>
            </w:pPr>
          </w:p>
          <w:p w14:paraId="1E7EE41F"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key personnel with authority to send PHI via fax </w:t>
            </w:r>
          </w:p>
        </w:tc>
      </w:tr>
      <w:tr w:rsidR="00322615" w14:paraId="669737E6" w14:textId="77777777">
        <w:tc>
          <w:tcPr>
            <w:tcW w:w="4950" w:type="dxa"/>
            <w:shd w:val="clear" w:color="auto" w:fill="C9C9C9"/>
          </w:tcPr>
          <w:p w14:paraId="438E9163" w14:textId="77777777"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Selects forms of communication based on context and urgency of the situation</w:t>
            </w:r>
          </w:p>
          <w:p w14:paraId="4F6C5C94" w14:textId="77777777" w:rsidR="007F77E4" w:rsidRPr="007F77E4" w:rsidRDefault="007F77E4" w:rsidP="007F77E4">
            <w:pPr>
              <w:rPr>
                <w:rFonts w:ascii="Arial" w:eastAsia="Arial" w:hAnsi="Arial" w:cs="Arial"/>
                <w:i/>
              </w:rPr>
            </w:pPr>
          </w:p>
          <w:p w14:paraId="0B287CE6" w14:textId="77777777" w:rsidR="00322615" w:rsidRDefault="007F77E4" w:rsidP="007F77E4">
            <w:pPr>
              <w:rPr>
                <w:rFonts w:ascii="Arial" w:eastAsia="Arial" w:hAnsi="Arial" w:cs="Arial"/>
                <w:i/>
              </w:rPr>
            </w:pPr>
            <w:r w:rsidRPr="007F77E4">
              <w:rPr>
                <w:rFonts w:ascii="Arial" w:eastAsia="Arial" w:hAnsi="Arial" w:cs="Arial"/>
                <w:i/>
              </w:rPr>
              <w:t>Respectfully communicates concerns about the system</w:t>
            </w:r>
          </w:p>
        </w:tc>
        <w:tc>
          <w:tcPr>
            <w:tcW w:w="9175" w:type="dxa"/>
            <w:tcBorders>
              <w:top w:val="nil"/>
              <w:left w:val="nil"/>
              <w:bottom w:val="single" w:sz="8" w:space="0" w:color="000000"/>
              <w:right w:val="single" w:sz="8" w:space="0" w:color="000000"/>
            </w:tcBorders>
            <w:shd w:val="clear" w:color="auto" w:fill="C9C9C9"/>
          </w:tcPr>
          <w:p w14:paraId="2B4C42F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need to call a clinician with an urgent result instead of using email</w:t>
            </w:r>
          </w:p>
          <w:p w14:paraId="27B10B04" w14:textId="77777777" w:rsidR="00322615" w:rsidRDefault="00322615">
            <w:pPr>
              <w:pBdr>
                <w:top w:val="nil"/>
                <w:left w:val="nil"/>
                <w:bottom w:val="nil"/>
                <w:right w:val="nil"/>
                <w:between w:val="nil"/>
              </w:pBdr>
              <w:rPr>
                <w:rFonts w:ascii="Arial" w:eastAsia="Arial" w:hAnsi="Arial" w:cs="Arial"/>
                <w:color w:val="000000"/>
              </w:rPr>
            </w:pPr>
          </w:p>
          <w:p w14:paraId="4E006EC5" w14:textId="77777777" w:rsidR="00322615" w:rsidRDefault="00322615">
            <w:pPr>
              <w:pBdr>
                <w:top w:val="nil"/>
                <w:left w:val="nil"/>
                <w:bottom w:val="nil"/>
                <w:right w:val="nil"/>
                <w:between w:val="nil"/>
              </w:pBdr>
              <w:rPr>
                <w:rFonts w:ascii="Arial" w:eastAsia="Arial" w:hAnsi="Arial" w:cs="Arial"/>
                <w:color w:val="000000"/>
              </w:rPr>
            </w:pPr>
          </w:p>
          <w:p w14:paraId="01A65F00"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Discusses with laboratory manager sources of error when hand labeling slides</w:t>
            </w:r>
          </w:p>
        </w:tc>
      </w:tr>
      <w:tr w:rsidR="00322615" w14:paraId="1DD0DCF2" w14:textId="77777777">
        <w:tc>
          <w:tcPr>
            <w:tcW w:w="4950" w:type="dxa"/>
            <w:shd w:val="clear" w:color="auto" w:fill="C9C9C9"/>
          </w:tcPr>
          <w:p w14:paraId="52485589" w14:textId="77777777"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Communicates while ensuring security of personal health information, with supervision</w:t>
            </w:r>
          </w:p>
          <w:p w14:paraId="3C064C0D" w14:textId="77777777" w:rsidR="007F77E4" w:rsidRPr="007F77E4" w:rsidRDefault="007F77E4" w:rsidP="007F77E4">
            <w:pPr>
              <w:rPr>
                <w:rFonts w:ascii="Arial" w:eastAsia="Arial" w:hAnsi="Arial" w:cs="Arial"/>
                <w:i/>
                <w:color w:val="000000"/>
              </w:rPr>
            </w:pPr>
          </w:p>
          <w:p w14:paraId="58A05C0C" w14:textId="77777777" w:rsidR="00322615" w:rsidRDefault="007F77E4" w:rsidP="007F77E4">
            <w:pPr>
              <w:rPr>
                <w:rFonts w:ascii="Arial" w:eastAsia="Arial" w:hAnsi="Arial" w:cs="Arial"/>
                <w:i/>
                <w:color w:val="000000"/>
              </w:rPr>
            </w:pPr>
            <w:r w:rsidRPr="007F77E4">
              <w:rPr>
                <w:rFonts w:ascii="Arial" w:eastAsia="Arial" w:hAnsi="Arial" w:cs="Arial"/>
                <w:i/>
                <w:color w:val="000000"/>
              </w:rPr>
              <w:t>Uses institutional structure to effectively communicate clear and constructive suggestions to improve the system</w:t>
            </w:r>
          </w:p>
        </w:tc>
        <w:tc>
          <w:tcPr>
            <w:tcW w:w="9175" w:type="dxa"/>
            <w:tcBorders>
              <w:top w:val="nil"/>
              <w:left w:val="nil"/>
              <w:bottom w:val="single" w:sz="8" w:space="0" w:color="000000"/>
              <w:right w:val="single" w:sz="8" w:space="0" w:color="000000"/>
            </w:tcBorders>
            <w:shd w:val="clear" w:color="auto" w:fill="C9C9C9"/>
          </w:tcPr>
          <w:p w14:paraId="1AF8239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Uses required institutional encrypted email</w:t>
            </w:r>
          </w:p>
          <w:p w14:paraId="3C79E232"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Calls a clinician with an urgent result</w:t>
            </w:r>
          </w:p>
          <w:p w14:paraId="2AE7748D" w14:textId="77777777" w:rsidR="00322615" w:rsidRDefault="00322615">
            <w:pPr>
              <w:pBdr>
                <w:top w:val="nil"/>
                <w:left w:val="nil"/>
                <w:bottom w:val="nil"/>
                <w:right w:val="nil"/>
                <w:between w:val="nil"/>
              </w:pBdr>
              <w:rPr>
                <w:rFonts w:ascii="Arial" w:eastAsia="Arial" w:hAnsi="Arial" w:cs="Arial"/>
                <w:color w:val="000000"/>
              </w:rPr>
            </w:pPr>
          </w:p>
          <w:p w14:paraId="0C6F1DA4" w14:textId="77777777" w:rsidR="00322615" w:rsidRPr="0023035D" w:rsidRDefault="004D1773" w:rsidP="0023035D">
            <w:pPr>
              <w:numPr>
                <w:ilvl w:val="0"/>
                <w:numId w:val="1"/>
              </w:numPr>
              <w:pBdr>
                <w:top w:val="nil"/>
                <w:left w:val="nil"/>
                <w:bottom w:val="nil"/>
                <w:right w:val="nil"/>
                <w:between w:val="nil"/>
              </w:pBdr>
              <w:ind w:left="187" w:hanging="187"/>
              <w:rPr>
                <w:color w:val="000000"/>
              </w:rPr>
            </w:pPr>
            <w:r>
              <w:rPr>
                <w:rFonts w:ascii="Arial" w:eastAsia="Arial" w:hAnsi="Arial" w:cs="Arial"/>
              </w:rPr>
              <w:t xml:space="preserve">Notifies </w:t>
            </w:r>
            <w:r w:rsidR="0023035D">
              <w:rPr>
                <w:rFonts w:ascii="Arial" w:eastAsia="Arial" w:hAnsi="Arial" w:cs="Arial"/>
              </w:rPr>
              <w:t>Information Technology (</w:t>
            </w:r>
            <w:r>
              <w:rPr>
                <w:rFonts w:ascii="Arial" w:eastAsia="Arial" w:hAnsi="Arial" w:cs="Arial"/>
              </w:rPr>
              <w:t>IT</w:t>
            </w:r>
            <w:r w:rsidR="0023035D">
              <w:rPr>
                <w:rFonts w:ascii="Arial" w:eastAsia="Arial" w:hAnsi="Arial" w:cs="Arial"/>
              </w:rPr>
              <w:t>)</w:t>
            </w:r>
            <w:r>
              <w:rPr>
                <w:rFonts w:ascii="Arial" w:eastAsia="Arial" w:hAnsi="Arial" w:cs="Arial"/>
              </w:rPr>
              <w:t xml:space="preserve"> about opportunities for improvement in the pathology/</w:t>
            </w:r>
            <w:r w:rsidR="0023035D">
              <w:rPr>
                <w:rFonts w:ascii="Arial" w:eastAsia="Arial" w:hAnsi="Arial" w:cs="Arial"/>
              </w:rPr>
              <w:t>EHR</w:t>
            </w:r>
            <w:r>
              <w:rPr>
                <w:rFonts w:ascii="Arial" w:eastAsia="Arial" w:hAnsi="Arial" w:cs="Arial"/>
              </w:rPr>
              <w:t xml:space="preserve"> interface</w:t>
            </w:r>
          </w:p>
        </w:tc>
      </w:tr>
      <w:tr w:rsidR="00322615" w14:paraId="04D43C4C" w14:textId="77777777">
        <w:tc>
          <w:tcPr>
            <w:tcW w:w="4950" w:type="dxa"/>
            <w:shd w:val="clear" w:color="auto" w:fill="C9C9C9"/>
          </w:tcPr>
          <w:p w14:paraId="70B8E483" w14:textId="77777777" w:rsid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Independently communicates while ensuring security of personal health information</w:t>
            </w:r>
          </w:p>
          <w:p w14:paraId="00236310" w14:textId="77777777" w:rsidR="007F77E4" w:rsidRPr="007F77E4" w:rsidRDefault="007F77E4" w:rsidP="007F77E4">
            <w:pPr>
              <w:rPr>
                <w:rFonts w:ascii="Arial" w:eastAsia="Arial" w:hAnsi="Arial" w:cs="Arial"/>
                <w:i/>
              </w:rPr>
            </w:pPr>
          </w:p>
          <w:p w14:paraId="689C1ED2" w14:textId="77777777" w:rsidR="007F77E4" w:rsidRPr="007F77E4" w:rsidRDefault="007F77E4" w:rsidP="007F77E4">
            <w:pPr>
              <w:rPr>
                <w:rFonts w:ascii="Arial" w:eastAsia="Arial" w:hAnsi="Arial" w:cs="Arial"/>
                <w:i/>
              </w:rPr>
            </w:pPr>
            <w:r w:rsidRPr="007F77E4">
              <w:rPr>
                <w:rFonts w:ascii="Arial" w:eastAsia="Arial" w:hAnsi="Arial" w:cs="Arial"/>
                <w:i/>
              </w:rPr>
              <w:t xml:space="preserve">Initiates conversations on difficult subjects with </w:t>
            </w:r>
          </w:p>
          <w:p w14:paraId="48575F77" w14:textId="77777777" w:rsidR="00322615" w:rsidRDefault="007F77E4" w:rsidP="007F77E4">
            <w:pPr>
              <w:rPr>
                <w:rFonts w:ascii="Arial" w:eastAsia="Arial" w:hAnsi="Arial" w:cs="Arial"/>
                <w:i/>
              </w:rPr>
            </w:pPr>
            <w:r w:rsidRPr="007F77E4">
              <w:rPr>
                <w:rFonts w:ascii="Arial" w:eastAsia="Arial" w:hAnsi="Arial" w:cs="Arial"/>
                <w:i/>
              </w:rPr>
              <w:t>appropriate stakeholders to improve the system</w:t>
            </w:r>
          </w:p>
        </w:tc>
        <w:tc>
          <w:tcPr>
            <w:tcW w:w="9175" w:type="dxa"/>
            <w:tcBorders>
              <w:top w:val="nil"/>
              <w:left w:val="nil"/>
              <w:bottom w:val="single" w:sz="8" w:space="0" w:color="000000"/>
              <w:right w:val="single" w:sz="8" w:space="0" w:color="000000"/>
            </w:tcBorders>
            <w:shd w:val="clear" w:color="auto" w:fill="C9C9C9"/>
          </w:tcPr>
          <w:p w14:paraId="5AF64626"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Talks directly to a colleague about breakdowns in communication in order to prevent recurrence</w:t>
            </w:r>
          </w:p>
          <w:p w14:paraId="34EE0B8D" w14:textId="77777777" w:rsidR="00322615" w:rsidRDefault="00322615">
            <w:pPr>
              <w:pBdr>
                <w:top w:val="nil"/>
                <w:left w:val="nil"/>
                <w:bottom w:val="nil"/>
                <w:right w:val="nil"/>
                <w:between w:val="nil"/>
              </w:pBdr>
              <w:rPr>
                <w:rFonts w:ascii="Arial" w:eastAsia="Arial" w:hAnsi="Arial" w:cs="Arial"/>
                <w:color w:val="000000"/>
              </w:rPr>
            </w:pPr>
          </w:p>
          <w:p w14:paraId="2B3E01B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mproves methods for communicating case readiness for discussion at multidisciplinary conference</w:t>
            </w:r>
          </w:p>
        </w:tc>
      </w:tr>
      <w:tr w:rsidR="00322615" w14:paraId="74A2038F" w14:textId="77777777">
        <w:tc>
          <w:tcPr>
            <w:tcW w:w="4950" w:type="dxa"/>
            <w:shd w:val="clear" w:color="auto" w:fill="C9C9C9"/>
          </w:tcPr>
          <w:p w14:paraId="5D19E448" w14:textId="77777777" w:rsidR="007F77E4" w:rsidRPr="007F77E4" w:rsidRDefault="004D1773" w:rsidP="007F77E4">
            <w:pPr>
              <w:rPr>
                <w:rFonts w:ascii="Arial" w:eastAsia="Arial" w:hAnsi="Arial" w:cs="Arial"/>
                <w:i/>
              </w:rPr>
            </w:pPr>
            <w:r>
              <w:rPr>
                <w:rFonts w:ascii="Arial" w:eastAsia="Arial" w:hAnsi="Arial" w:cs="Arial"/>
                <w:b/>
              </w:rPr>
              <w:t>Level 5</w:t>
            </w:r>
            <w:r>
              <w:rPr>
                <w:rFonts w:ascii="Arial" w:eastAsia="Arial" w:hAnsi="Arial" w:cs="Arial"/>
              </w:rPr>
              <w:t xml:space="preserve"> </w:t>
            </w:r>
            <w:r w:rsidR="007F77E4" w:rsidRPr="007F77E4">
              <w:rPr>
                <w:rFonts w:ascii="Arial" w:eastAsia="Arial" w:hAnsi="Arial" w:cs="Arial"/>
                <w:i/>
              </w:rPr>
              <w:t>Guides departmental or institutional communication around policies and procedures regarding the security of personal health information</w:t>
            </w:r>
          </w:p>
          <w:p w14:paraId="45579298" w14:textId="77777777" w:rsidR="007F77E4" w:rsidRPr="007F77E4" w:rsidRDefault="007F77E4" w:rsidP="007F77E4">
            <w:pPr>
              <w:rPr>
                <w:rFonts w:ascii="Arial" w:eastAsia="Arial" w:hAnsi="Arial" w:cs="Arial"/>
                <w:i/>
              </w:rPr>
            </w:pPr>
          </w:p>
          <w:p w14:paraId="4B9FB566" w14:textId="77777777" w:rsidR="00322615" w:rsidRDefault="007F77E4" w:rsidP="007F77E4">
            <w:pPr>
              <w:rPr>
                <w:rFonts w:ascii="Arial" w:eastAsia="Arial" w:hAnsi="Arial" w:cs="Arial"/>
                <w:i/>
              </w:rPr>
            </w:pPr>
            <w:r w:rsidRPr="007F77E4">
              <w:rPr>
                <w:rFonts w:ascii="Arial" w:eastAsia="Arial" w:hAnsi="Arial" w:cs="Arial"/>
                <w:i/>
              </w:rPr>
              <w:t>Facilitates dialogue regarding systems issues among larger community stakeholders (institution, health care system, field)</w:t>
            </w:r>
          </w:p>
        </w:tc>
        <w:tc>
          <w:tcPr>
            <w:tcW w:w="9175" w:type="dxa"/>
            <w:tcBorders>
              <w:top w:val="nil"/>
              <w:left w:val="nil"/>
              <w:bottom w:val="single" w:sz="8" w:space="0" w:color="000000"/>
              <w:right w:val="single" w:sz="8" w:space="0" w:color="000000"/>
            </w:tcBorders>
            <w:shd w:val="clear" w:color="auto" w:fill="C9C9C9"/>
          </w:tcPr>
          <w:p w14:paraId="48FEDE46" w14:textId="77777777" w:rsidR="00322615" w:rsidRPr="0023035D" w:rsidRDefault="004D1773" w:rsidP="0023035D">
            <w:pPr>
              <w:numPr>
                <w:ilvl w:val="0"/>
                <w:numId w:val="1"/>
              </w:numPr>
              <w:pBdr>
                <w:top w:val="nil"/>
                <w:left w:val="nil"/>
                <w:bottom w:val="nil"/>
                <w:right w:val="nil"/>
                <w:between w:val="nil"/>
              </w:pBdr>
              <w:ind w:left="187" w:hanging="187"/>
              <w:rPr>
                <w:color w:val="000000"/>
              </w:rPr>
            </w:pPr>
            <w:r>
              <w:rPr>
                <w:rFonts w:ascii="Arial" w:eastAsia="Arial" w:hAnsi="Arial" w:cs="Arial"/>
              </w:rPr>
              <w:t>Leads a task force established by the hospital QI committee to develop a plan to improve protection of PHI sent by fax</w:t>
            </w:r>
          </w:p>
        </w:tc>
      </w:tr>
      <w:tr w:rsidR="00322615" w14:paraId="3F646E2C" w14:textId="77777777">
        <w:tc>
          <w:tcPr>
            <w:tcW w:w="4950" w:type="dxa"/>
            <w:shd w:val="clear" w:color="auto" w:fill="FFD965"/>
          </w:tcPr>
          <w:p w14:paraId="066F86E1" w14:textId="77777777"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14:paraId="7F961803"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Chart review for documented communications</w:t>
            </w:r>
          </w:p>
          <w:p w14:paraId="3C2426B9"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Direct observation </w:t>
            </w:r>
          </w:p>
          <w:p w14:paraId="51EE55F5" w14:textId="77777777"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tc>
      </w:tr>
      <w:tr w:rsidR="00322615" w14:paraId="5F80DAE2" w14:textId="77777777">
        <w:tc>
          <w:tcPr>
            <w:tcW w:w="4950" w:type="dxa"/>
            <w:shd w:val="clear" w:color="auto" w:fill="8DB3E2"/>
          </w:tcPr>
          <w:p w14:paraId="0AE3637B" w14:textId="77777777" w:rsidR="00322615" w:rsidRDefault="004D1773">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506C22D3" w14:textId="77777777" w:rsidR="00322615" w:rsidRDefault="00322615">
            <w:pPr>
              <w:numPr>
                <w:ilvl w:val="0"/>
                <w:numId w:val="1"/>
              </w:numPr>
              <w:pBdr>
                <w:top w:val="nil"/>
                <w:left w:val="nil"/>
                <w:bottom w:val="nil"/>
                <w:right w:val="nil"/>
                <w:between w:val="nil"/>
              </w:pBdr>
              <w:ind w:left="187" w:hanging="187"/>
              <w:rPr>
                <w:color w:val="000000"/>
              </w:rPr>
            </w:pPr>
          </w:p>
        </w:tc>
      </w:tr>
      <w:tr w:rsidR="00322615" w14:paraId="2F60DED9" w14:textId="77777777">
        <w:trPr>
          <w:trHeight w:val="80"/>
        </w:trPr>
        <w:tc>
          <w:tcPr>
            <w:tcW w:w="4950" w:type="dxa"/>
            <w:shd w:val="clear" w:color="auto" w:fill="A8D08D"/>
          </w:tcPr>
          <w:p w14:paraId="6D59EEF5" w14:textId="77777777"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14:paraId="2E312B8F" w14:textId="77777777"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Haig KM, Sutton S, Whittington J. SBAR: a shared mental model for improving communication between clinicians. </w:t>
            </w:r>
            <w:r>
              <w:rPr>
                <w:rFonts w:ascii="Arial" w:eastAsia="Arial" w:hAnsi="Arial" w:cs="Arial"/>
                <w:i/>
              </w:rPr>
              <w:t>Jt Comm J Qual Patient Saf</w:t>
            </w:r>
            <w:r>
              <w:rPr>
                <w:rFonts w:ascii="Arial" w:eastAsia="Arial" w:hAnsi="Arial" w:cs="Arial"/>
              </w:rPr>
              <w:t xml:space="preserve">. 2006;32(3):167-175. </w:t>
            </w:r>
            <w:hyperlink r:id="rId84">
              <w:r>
                <w:rPr>
                  <w:rFonts w:ascii="Arial" w:eastAsia="Arial" w:hAnsi="Arial" w:cs="Arial"/>
                  <w:color w:val="0000FF"/>
                  <w:u w:val="single"/>
                </w:rPr>
                <w:t>https://www.jointcommissionjournal.com/article/S1553-7250(06)32022-3/fulltext</w:t>
              </w:r>
            </w:hyperlink>
            <w:r>
              <w:rPr>
                <w:rFonts w:ascii="Arial" w:eastAsia="Arial" w:hAnsi="Arial" w:cs="Arial"/>
              </w:rPr>
              <w:t>. 2020.</w:t>
            </w:r>
          </w:p>
        </w:tc>
      </w:tr>
    </w:tbl>
    <w:p w14:paraId="3251F2C4" w14:textId="77777777" w:rsidR="00322615" w:rsidRDefault="00322615">
      <w:pPr>
        <w:rPr>
          <w:rFonts w:ascii="Arial" w:eastAsia="Arial" w:hAnsi="Arial" w:cs="Arial"/>
        </w:rPr>
      </w:pPr>
    </w:p>
    <w:p w14:paraId="0CDB0B12" w14:textId="77777777" w:rsidR="004D1773" w:rsidRDefault="004D1773">
      <w:pPr>
        <w:rPr>
          <w:rFonts w:ascii="Arial" w:eastAsia="Arial" w:hAnsi="Arial" w:cs="Arial"/>
        </w:rPr>
      </w:pPr>
    </w:p>
    <w:p w14:paraId="4A44580D" w14:textId="77777777" w:rsidR="00DE381C" w:rsidRDefault="00DE381C">
      <w:pPr>
        <w:rPr>
          <w:rFonts w:ascii="Arial" w:eastAsia="Arial" w:hAnsi="Arial" w:cs="Arial"/>
        </w:rPr>
      </w:pPr>
    </w:p>
    <w:p w14:paraId="3AF2D280" w14:textId="77777777" w:rsidR="00DE381C" w:rsidRDefault="00DE381C">
      <w:pPr>
        <w:rPr>
          <w:rFonts w:ascii="Arial" w:eastAsia="Arial" w:hAnsi="Arial" w:cs="Arial"/>
        </w:rPr>
      </w:pPr>
    </w:p>
    <w:p w14:paraId="108241EF" w14:textId="77777777" w:rsidR="00DE381C" w:rsidRDefault="00DE381C">
      <w:pPr>
        <w:rPr>
          <w:rFonts w:ascii="Arial" w:eastAsia="Arial" w:hAnsi="Arial" w:cs="Arial"/>
        </w:rPr>
      </w:pPr>
    </w:p>
    <w:p w14:paraId="70282199" w14:textId="77777777" w:rsidR="00DE381C" w:rsidRDefault="00DE381C">
      <w:pPr>
        <w:rPr>
          <w:rFonts w:ascii="Arial" w:eastAsia="Arial" w:hAnsi="Arial" w:cs="Arial"/>
        </w:rPr>
      </w:pPr>
    </w:p>
    <w:p w14:paraId="4E9DD820" w14:textId="77777777" w:rsidR="00DE381C" w:rsidRDefault="00DE381C">
      <w:pPr>
        <w:rPr>
          <w:rFonts w:ascii="Arial" w:eastAsia="Arial" w:hAnsi="Arial" w:cs="Arial"/>
        </w:rPr>
      </w:pPr>
    </w:p>
    <w:p w14:paraId="1879330C" w14:textId="77777777" w:rsidR="00DE381C" w:rsidRDefault="00DE381C">
      <w:pPr>
        <w:rPr>
          <w:rFonts w:ascii="Arial" w:eastAsia="Arial" w:hAnsi="Arial" w:cs="Arial"/>
        </w:rPr>
      </w:pPr>
    </w:p>
    <w:p w14:paraId="7CA80AA7" w14:textId="77777777" w:rsidR="00DE381C" w:rsidRDefault="00DE381C">
      <w:pPr>
        <w:rPr>
          <w:rFonts w:ascii="Arial" w:eastAsia="Arial" w:hAnsi="Arial" w:cs="Arial"/>
        </w:rPr>
      </w:pPr>
    </w:p>
    <w:p w14:paraId="55ADAAD1" w14:textId="77777777" w:rsidR="00DE381C" w:rsidRDefault="00DE381C">
      <w:pPr>
        <w:rPr>
          <w:rFonts w:ascii="Arial" w:eastAsia="Arial" w:hAnsi="Arial" w:cs="Arial"/>
        </w:rPr>
      </w:pPr>
    </w:p>
    <w:p w14:paraId="027F0166" w14:textId="77777777" w:rsidR="00DE381C" w:rsidRDefault="00DE381C">
      <w:pPr>
        <w:rPr>
          <w:rFonts w:ascii="Arial" w:eastAsia="Arial" w:hAnsi="Arial" w:cs="Arial"/>
        </w:rPr>
      </w:pPr>
    </w:p>
    <w:p w14:paraId="5D6567FD" w14:textId="77777777" w:rsidR="00DE381C" w:rsidRDefault="00DE381C">
      <w:pPr>
        <w:rPr>
          <w:rFonts w:ascii="Arial" w:eastAsia="Arial" w:hAnsi="Arial" w:cs="Arial"/>
        </w:rPr>
      </w:pPr>
    </w:p>
    <w:p w14:paraId="16534F20" w14:textId="77777777" w:rsidR="00DE381C" w:rsidRDefault="00DE381C">
      <w:pPr>
        <w:rPr>
          <w:rFonts w:ascii="Arial" w:eastAsia="Arial" w:hAnsi="Arial" w:cs="Arial"/>
        </w:rPr>
      </w:pPr>
    </w:p>
    <w:p w14:paraId="150F2C8F" w14:textId="77777777" w:rsidR="00DE381C" w:rsidRDefault="00DE381C">
      <w:pPr>
        <w:rPr>
          <w:rFonts w:ascii="Arial" w:eastAsia="Arial" w:hAnsi="Arial" w:cs="Arial"/>
        </w:rPr>
      </w:pPr>
    </w:p>
    <w:p w14:paraId="022D2AB1" w14:textId="77777777" w:rsidR="00DE381C" w:rsidRDefault="00DE381C">
      <w:pPr>
        <w:rPr>
          <w:rFonts w:ascii="Arial" w:eastAsia="Arial" w:hAnsi="Arial" w:cs="Arial"/>
        </w:rPr>
      </w:pPr>
    </w:p>
    <w:p w14:paraId="19CB7962" w14:textId="77777777" w:rsidR="00DE381C" w:rsidRDefault="00DE381C">
      <w:pPr>
        <w:rPr>
          <w:rFonts w:ascii="Arial" w:eastAsia="Arial" w:hAnsi="Arial" w:cs="Arial"/>
        </w:rPr>
      </w:pPr>
    </w:p>
    <w:p w14:paraId="2DFC571B" w14:textId="77777777" w:rsidR="00DE381C" w:rsidRDefault="00DE381C">
      <w:pPr>
        <w:rPr>
          <w:rFonts w:ascii="Arial" w:eastAsia="Arial" w:hAnsi="Arial" w:cs="Arial"/>
        </w:rPr>
      </w:pPr>
    </w:p>
    <w:p w14:paraId="44A6819F" w14:textId="77777777" w:rsidR="00DE381C" w:rsidRDefault="00DE381C">
      <w:pPr>
        <w:rPr>
          <w:rFonts w:ascii="Arial" w:eastAsia="Arial" w:hAnsi="Arial" w:cs="Arial"/>
        </w:rPr>
      </w:pPr>
    </w:p>
    <w:p w14:paraId="42C7904C" w14:textId="77777777" w:rsidR="004D1773" w:rsidRPr="004D1773" w:rsidRDefault="0023035D" w:rsidP="004D1773">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To help </w:t>
      </w:r>
      <w:r w:rsidR="004D1773" w:rsidRPr="004D1773">
        <w:rPr>
          <w:rFonts w:ascii="Arial" w:eastAsia="Times New Roman" w:hAnsi="Arial" w:cs="Arial"/>
          <w:color w:val="000000"/>
        </w:rPr>
        <w:t xml:space="preserve">programs transition to the new version of the Milestones, the original Milestones 1.0 </w:t>
      </w:r>
      <w:r>
        <w:rPr>
          <w:rFonts w:ascii="Arial" w:eastAsia="Times New Roman" w:hAnsi="Arial" w:cs="Arial"/>
          <w:color w:val="000000"/>
        </w:rPr>
        <w:t xml:space="preserve">have been mapped </w:t>
      </w:r>
      <w:r w:rsidR="004D1773" w:rsidRPr="004D1773">
        <w:rPr>
          <w:rFonts w:ascii="Arial" w:eastAsia="Times New Roman" w:hAnsi="Arial" w:cs="Arial"/>
          <w:color w:val="000000"/>
        </w:rPr>
        <w:t xml:space="preserve">to the new Milestones 2.0. Below </w:t>
      </w:r>
      <w:r>
        <w:rPr>
          <w:rFonts w:ascii="Arial" w:eastAsia="Times New Roman" w:hAnsi="Arial" w:cs="Arial"/>
          <w:color w:val="000000"/>
        </w:rPr>
        <w:t xml:space="preserve">it is </w:t>
      </w:r>
      <w:r w:rsidR="004D1773" w:rsidRPr="004D1773">
        <w:rPr>
          <w:rFonts w:ascii="Arial" w:eastAsia="Times New Roman" w:hAnsi="Arial" w:cs="Arial"/>
          <w:color w:val="000000"/>
        </w:rPr>
        <w:t>indicated where the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475"/>
        <w:gridCol w:w="6475"/>
      </w:tblGrid>
      <w:tr w:rsidR="004D1773" w:rsidRPr="004D1773" w14:paraId="77F11017" w14:textId="77777777" w:rsidTr="000511FF">
        <w:trPr>
          <w:trHeight w:val="300"/>
          <w:jc w:val="center"/>
        </w:trPr>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7CF77DC9" w14:textId="77777777" w:rsidR="004D1773" w:rsidRPr="004D1773" w:rsidRDefault="004D1773" w:rsidP="004D1773">
            <w:pPr>
              <w:spacing w:line="240" w:lineRule="auto"/>
              <w:jc w:val="center"/>
              <w:rPr>
                <w:rFonts w:ascii="Times New Roman" w:eastAsia="Times New Roman" w:hAnsi="Times New Roman" w:cs="Times New Roman"/>
                <w:sz w:val="24"/>
                <w:szCs w:val="24"/>
              </w:rPr>
            </w:pPr>
            <w:r w:rsidRPr="004D1773">
              <w:rPr>
                <w:rFonts w:ascii="Arial" w:eastAsia="Times New Roman" w:hAnsi="Arial" w:cs="Arial"/>
                <w:b/>
                <w:bCs/>
                <w:color w:val="000000"/>
              </w:rPr>
              <w:t>Milestones 1.0</w:t>
            </w:r>
          </w:p>
        </w:tc>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3DA1817B" w14:textId="77777777" w:rsidR="004D1773" w:rsidRPr="004D1773" w:rsidRDefault="004D1773" w:rsidP="004D1773">
            <w:pPr>
              <w:spacing w:line="240" w:lineRule="auto"/>
              <w:jc w:val="center"/>
              <w:rPr>
                <w:rFonts w:ascii="Times New Roman" w:eastAsia="Times New Roman" w:hAnsi="Times New Roman" w:cs="Times New Roman"/>
                <w:sz w:val="24"/>
                <w:szCs w:val="24"/>
              </w:rPr>
            </w:pPr>
            <w:r w:rsidRPr="004D1773">
              <w:rPr>
                <w:rFonts w:ascii="Arial" w:eastAsia="Times New Roman" w:hAnsi="Arial" w:cs="Arial"/>
                <w:b/>
                <w:bCs/>
                <w:color w:val="000000"/>
              </w:rPr>
              <w:t>Milestones 2.0</w:t>
            </w:r>
          </w:p>
        </w:tc>
      </w:tr>
      <w:tr w:rsidR="004D1773" w:rsidRPr="004D1773" w14:paraId="19640D4E"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33C56"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PC1:  Procedure: Autopsy (General)</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EA45A"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PC1: Autopsy</w:t>
            </w:r>
          </w:p>
        </w:tc>
      </w:tr>
      <w:tr w:rsidR="004D1773" w:rsidRPr="004D1773" w14:paraId="07DEA041"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F1F83"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PC2:  Procedure: Autopsy (Gross)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8A495"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PC1: Autopsy</w:t>
            </w:r>
          </w:p>
        </w:tc>
      </w:tr>
      <w:tr w:rsidR="004D1773" w:rsidRPr="004D1773" w14:paraId="0180F520"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692F7"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PC3:  Procedure: Autopsy (Microscopic and reporting)</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0CDCC"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PC1: Autopsy</w:t>
            </w:r>
          </w:p>
          <w:p w14:paraId="3853CA34"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PC4: Reporting</w:t>
            </w:r>
          </w:p>
        </w:tc>
      </w:tr>
      <w:tr w:rsidR="004D1773" w:rsidRPr="004D1773" w14:paraId="7407E110"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4883FF"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PC4:  Procedure: Surgical (Gross)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CB065"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PC2: Neuropathology</w:t>
            </w:r>
          </w:p>
        </w:tc>
      </w:tr>
      <w:tr w:rsidR="004D1773" w:rsidRPr="004D1773" w14:paraId="181FB40A"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222DD"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PC5:  Procedure: Surgical (Microscopic and reporting)</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06276"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PC2: Neuropathology</w:t>
            </w:r>
          </w:p>
          <w:p w14:paraId="269E0B2E"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PC4: Reporting</w:t>
            </w:r>
          </w:p>
        </w:tc>
      </w:tr>
      <w:tr w:rsidR="004D1773" w:rsidRPr="004D1773" w14:paraId="0DAE4A0A"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AA353"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PC6:  Procedure: Intra-operative Consultation</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869C4"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PC3: Intra-Operative Consultation, including Frozen Section</w:t>
            </w:r>
          </w:p>
        </w:tc>
      </w:tr>
      <w:tr w:rsidR="004D1773" w:rsidRPr="004D1773" w14:paraId="6A8703D3"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B2032"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MK1:  Diagnostic Knowledge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F11B4"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MK1: Diagnostic Knowledge</w:t>
            </w:r>
          </w:p>
        </w:tc>
      </w:tr>
      <w:tr w:rsidR="004D1773" w:rsidRPr="004D1773" w14:paraId="75EE5E7B"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AA2E6"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MK2:  Teaching</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824F4"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MK2: Neuropathology Instruction</w:t>
            </w:r>
          </w:p>
        </w:tc>
      </w:tr>
      <w:tr w:rsidR="004D1773" w:rsidRPr="004D1773" w14:paraId="79BFE54A"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B9D94"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No match</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90B35"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MK2: Clinical Reasoning</w:t>
            </w:r>
          </w:p>
        </w:tc>
      </w:tr>
      <w:tr w:rsidR="004D1773" w:rsidRPr="004D1773" w14:paraId="6BCF878B"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C3D72"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SBP1:  Regulatory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E181B"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SBP4: Accreditation, Compliance, and Quality</w:t>
            </w:r>
          </w:p>
        </w:tc>
      </w:tr>
      <w:tr w:rsidR="004D1773" w:rsidRPr="004D1773" w14:paraId="0FF00943"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FC121"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SBP2:  Health Care Teams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0DC8B" w14:textId="77777777" w:rsidR="0023035D" w:rsidRDefault="004D1773" w:rsidP="004D1773">
            <w:pPr>
              <w:spacing w:after="0" w:line="240" w:lineRule="auto"/>
              <w:rPr>
                <w:rFonts w:ascii="Arial" w:eastAsia="Times New Roman" w:hAnsi="Arial" w:cs="Arial"/>
                <w:color w:val="000000"/>
              </w:rPr>
            </w:pPr>
            <w:r w:rsidRPr="004D1773">
              <w:rPr>
                <w:rFonts w:ascii="Arial" w:eastAsia="Times New Roman" w:hAnsi="Arial" w:cs="Arial"/>
                <w:color w:val="000000"/>
              </w:rPr>
              <w:t>SBP2: Systems Navigation for Patient-Centered Care</w:t>
            </w:r>
          </w:p>
          <w:p w14:paraId="0F4973E6"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ICS2: Interprofessional and Team Communication</w:t>
            </w:r>
          </w:p>
        </w:tc>
      </w:tr>
      <w:tr w:rsidR="004D1773" w:rsidRPr="004D1773" w14:paraId="395EEB9E"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0067E"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SBP3:  Lab Management: Resource Utilization (personnel and finance)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25B743"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 xml:space="preserve">PBL1: Evidence Based Practice </w:t>
            </w:r>
            <w:r w:rsidR="0023035D">
              <w:rPr>
                <w:rFonts w:ascii="Arial" w:eastAsia="Times New Roman" w:hAnsi="Arial" w:cs="Arial"/>
                <w:color w:val="000000"/>
              </w:rPr>
              <w:t>and</w:t>
            </w:r>
            <w:r w:rsidRPr="004D1773">
              <w:rPr>
                <w:rFonts w:ascii="Arial" w:eastAsia="Times New Roman" w:hAnsi="Arial" w:cs="Arial"/>
                <w:color w:val="000000"/>
              </w:rPr>
              <w:t xml:space="preserve"> Scholarship</w:t>
            </w:r>
          </w:p>
          <w:p w14:paraId="75F4549C"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SBP5: Utilization</w:t>
            </w:r>
          </w:p>
        </w:tc>
      </w:tr>
      <w:tr w:rsidR="004D1773" w:rsidRPr="004D1773" w14:paraId="08BB50FD"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1EB7C"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PBLI1:  Evidence-based Utilization</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3BAC7"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SBP3: Physicians Role in Health</w:t>
            </w:r>
            <w:r w:rsidR="0023035D">
              <w:rPr>
                <w:rFonts w:ascii="Arial" w:eastAsia="Times New Roman" w:hAnsi="Arial" w:cs="Arial"/>
                <w:color w:val="000000"/>
              </w:rPr>
              <w:t xml:space="preserve"> C</w:t>
            </w:r>
            <w:r w:rsidRPr="004D1773">
              <w:rPr>
                <w:rFonts w:ascii="Arial" w:eastAsia="Times New Roman" w:hAnsi="Arial" w:cs="Arial"/>
                <w:color w:val="000000"/>
              </w:rPr>
              <w:t>are Systems </w:t>
            </w:r>
          </w:p>
          <w:p w14:paraId="5391501D"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SBP5: Utilization</w:t>
            </w:r>
          </w:p>
        </w:tc>
      </w:tr>
      <w:tr w:rsidR="004D1773" w:rsidRPr="004D1773" w14:paraId="05F19F05"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EB555"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PBLI2:  Process Improvement and Patient Safety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F32ED"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SBP1: Patient Safety and Quality Improvement</w:t>
            </w:r>
          </w:p>
        </w:tc>
      </w:tr>
      <w:tr w:rsidR="004D1773" w:rsidRPr="004D1773" w14:paraId="68B8E1BD"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E2C07"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PBLI3:  Scholarly Activity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BDEA3"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PBLI1: Evidence Based Practice and Scholarship</w:t>
            </w:r>
          </w:p>
        </w:tc>
      </w:tr>
      <w:tr w:rsidR="004D1773" w:rsidRPr="004D1773" w14:paraId="73837E41"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8F74A"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PROF1:  Receiving and Providing Feedback</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38D61"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PBLI2: Reflective Practice and Commitment to Personal Growth</w:t>
            </w:r>
          </w:p>
        </w:tc>
      </w:tr>
      <w:tr w:rsidR="004D1773" w:rsidRPr="004D1773" w14:paraId="0F6E1EC3"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F7069"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PROF2:  Accountability, Honesty, and Integrity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83C19" w14:textId="77777777" w:rsidR="0023035D" w:rsidRDefault="004D1773" w:rsidP="004D1773">
            <w:pPr>
              <w:spacing w:after="0" w:line="240" w:lineRule="auto"/>
              <w:rPr>
                <w:rFonts w:ascii="Arial" w:eastAsia="Times New Roman" w:hAnsi="Arial" w:cs="Arial"/>
                <w:color w:val="000000"/>
              </w:rPr>
            </w:pPr>
            <w:r w:rsidRPr="004D1773">
              <w:rPr>
                <w:rFonts w:ascii="Arial" w:eastAsia="Times New Roman" w:hAnsi="Arial" w:cs="Arial"/>
                <w:color w:val="000000"/>
              </w:rPr>
              <w:t>PROF1: Professional Behavior and Ethical Principles</w:t>
            </w:r>
          </w:p>
          <w:p w14:paraId="5D86374A"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 xml:space="preserve">PROF2: Accountability </w:t>
            </w:r>
            <w:r w:rsidR="0023035D">
              <w:rPr>
                <w:rFonts w:ascii="Arial" w:eastAsia="Times New Roman" w:hAnsi="Arial" w:cs="Arial"/>
                <w:color w:val="000000"/>
              </w:rPr>
              <w:t>and</w:t>
            </w:r>
            <w:r w:rsidR="0023035D" w:rsidRPr="004D1773">
              <w:rPr>
                <w:rFonts w:ascii="Arial" w:eastAsia="Times New Roman" w:hAnsi="Arial" w:cs="Arial"/>
                <w:color w:val="000000"/>
              </w:rPr>
              <w:t xml:space="preserve"> </w:t>
            </w:r>
            <w:r w:rsidRPr="004D1773">
              <w:rPr>
                <w:rFonts w:ascii="Arial" w:eastAsia="Times New Roman" w:hAnsi="Arial" w:cs="Arial"/>
                <w:color w:val="000000"/>
              </w:rPr>
              <w:t>Conscientiousness</w:t>
            </w:r>
          </w:p>
          <w:p w14:paraId="0103F22B"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 xml:space="preserve">PROF3: Self-Awareness </w:t>
            </w:r>
            <w:r w:rsidR="0023035D">
              <w:rPr>
                <w:rFonts w:ascii="Arial" w:eastAsia="Times New Roman" w:hAnsi="Arial" w:cs="Arial"/>
                <w:color w:val="000000"/>
              </w:rPr>
              <w:t>and</w:t>
            </w:r>
            <w:r w:rsidR="0023035D" w:rsidRPr="004D1773">
              <w:rPr>
                <w:rFonts w:ascii="Arial" w:eastAsia="Times New Roman" w:hAnsi="Arial" w:cs="Arial"/>
                <w:color w:val="000000"/>
              </w:rPr>
              <w:t xml:space="preserve"> </w:t>
            </w:r>
            <w:r w:rsidRPr="004D1773">
              <w:rPr>
                <w:rFonts w:ascii="Arial" w:eastAsia="Times New Roman" w:hAnsi="Arial" w:cs="Arial"/>
                <w:color w:val="000000"/>
              </w:rPr>
              <w:t>Help Seeking</w:t>
            </w:r>
          </w:p>
        </w:tc>
      </w:tr>
      <w:tr w:rsidR="004D1773" w:rsidRPr="004D1773" w14:paraId="516A038E"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9EC8BB"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PROF3:  Cultural Competency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75B26" w14:textId="77777777" w:rsidR="0023035D" w:rsidRDefault="004D1773" w:rsidP="004D1773">
            <w:pPr>
              <w:spacing w:after="0" w:line="240" w:lineRule="auto"/>
              <w:rPr>
                <w:rFonts w:ascii="Arial" w:eastAsia="Times New Roman" w:hAnsi="Arial" w:cs="Arial"/>
                <w:color w:val="000000"/>
              </w:rPr>
            </w:pPr>
            <w:r w:rsidRPr="004D1773">
              <w:rPr>
                <w:rFonts w:ascii="Arial" w:eastAsia="Times New Roman" w:hAnsi="Arial" w:cs="Arial"/>
                <w:color w:val="000000"/>
              </w:rPr>
              <w:t>SBP2: Systems Navigation for Patient-Centered Care</w:t>
            </w:r>
          </w:p>
          <w:p w14:paraId="6FC0C59D"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ICS1: Patient and Family-Centered Communication</w:t>
            </w:r>
          </w:p>
        </w:tc>
      </w:tr>
      <w:tr w:rsidR="004D1773" w:rsidRPr="004D1773" w14:paraId="06764EDF"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75199"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No Match</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253D0"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PROF3: Self Awareness and Help-Seeking</w:t>
            </w:r>
          </w:p>
        </w:tc>
      </w:tr>
      <w:tr w:rsidR="004D1773" w:rsidRPr="004D1773" w14:paraId="475B4DCE"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C81AE"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ICS1:  Communication with Health Care Providers, Families, and Patients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79A51"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ICS1: Patient and Family-Centered Communication</w:t>
            </w:r>
          </w:p>
          <w:p w14:paraId="117818C7"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ICS2: Interprofessional and Team Communication</w:t>
            </w:r>
          </w:p>
        </w:tc>
      </w:tr>
      <w:tr w:rsidR="004D1773" w:rsidRPr="004D1773" w14:paraId="6A6163D6"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4A491"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ICS2:  Personnel Management and Conflict Resolution</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A0227"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ICS2: Interprofessional and Team Communication</w:t>
            </w:r>
          </w:p>
        </w:tc>
      </w:tr>
      <w:tr w:rsidR="004D1773" w:rsidRPr="004D1773" w14:paraId="3C9DC18A" w14:textId="77777777"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0087F"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lastRenderedPageBreak/>
              <w:t>No Match</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2BE5C" w14:textId="77777777"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ICS3: Communication within the Health</w:t>
            </w:r>
            <w:r w:rsidR="0023035D">
              <w:rPr>
                <w:rFonts w:ascii="Arial" w:eastAsia="Times New Roman" w:hAnsi="Arial" w:cs="Arial"/>
                <w:color w:val="000000"/>
              </w:rPr>
              <w:t xml:space="preserve"> C</w:t>
            </w:r>
            <w:r w:rsidRPr="004D1773">
              <w:rPr>
                <w:rFonts w:ascii="Arial" w:eastAsia="Times New Roman" w:hAnsi="Arial" w:cs="Arial"/>
                <w:color w:val="000000"/>
              </w:rPr>
              <w:t>are System</w:t>
            </w:r>
          </w:p>
        </w:tc>
      </w:tr>
    </w:tbl>
    <w:p w14:paraId="0B169730" w14:textId="77777777" w:rsidR="00322615" w:rsidRDefault="00322615">
      <w:pPr>
        <w:rPr>
          <w:rFonts w:ascii="Arial" w:eastAsia="Arial" w:hAnsi="Arial" w:cs="Arial"/>
        </w:rPr>
      </w:pPr>
    </w:p>
    <w:p w14:paraId="7CB2CDEC" w14:textId="77777777" w:rsidR="00FA75D0" w:rsidRDefault="00FA75D0">
      <w:pPr>
        <w:rPr>
          <w:rFonts w:ascii="Arial" w:eastAsia="Arial" w:hAnsi="Arial" w:cs="Arial"/>
        </w:rPr>
      </w:pPr>
    </w:p>
    <w:p w14:paraId="7292CD7E" w14:textId="77777777" w:rsidR="00FA75D0" w:rsidRDefault="00FA75D0">
      <w:pPr>
        <w:rPr>
          <w:rFonts w:ascii="Arial" w:eastAsia="Arial" w:hAnsi="Arial" w:cs="Arial"/>
        </w:rPr>
      </w:pPr>
    </w:p>
    <w:p w14:paraId="04E2573C" w14:textId="77777777" w:rsidR="00FA75D0" w:rsidRDefault="00FA75D0">
      <w:pPr>
        <w:rPr>
          <w:rFonts w:ascii="Arial" w:eastAsia="Arial" w:hAnsi="Arial" w:cs="Arial"/>
        </w:rPr>
      </w:pPr>
    </w:p>
    <w:p w14:paraId="7A394108" w14:textId="77777777" w:rsidR="00FA75D0" w:rsidRDefault="00FA75D0">
      <w:pPr>
        <w:rPr>
          <w:rFonts w:ascii="Arial" w:eastAsia="Arial" w:hAnsi="Arial" w:cs="Arial"/>
        </w:rPr>
      </w:pPr>
    </w:p>
    <w:p w14:paraId="0180BE81" w14:textId="77777777" w:rsidR="00FA75D0" w:rsidRDefault="00FA75D0">
      <w:pPr>
        <w:rPr>
          <w:rFonts w:ascii="Arial" w:eastAsia="Arial" w:hAnsi="Arial" w:cs="Arial"/>
        </w:rPr>
      </w:pPr>
    </w:p>
    <w:p w14:paraId="4319123C" w14:textId="77777777" w:rsidR="00FA75D0" w:rsidRDefault="00FA75D0">
      <w:pPr>
        <w:rPr>
          <w:rFonts w:ascii="Arial" w:eastAsia="Arial" w:hAnsi="Arial" w:cs="Arial"/>
        </w:rPr>
      </w:pPr>
    </w:p>
    <w:p w14:paraId="33DD6A8E" w14:textId="77777777" w:rsidR="00FA75D0" w:rsidRDefault="00FA75D0">
      <w:pPr>
        <w:rPr>
          <w:rFonts w:ascii="Arial" w:eastAsia="Arial" w:hAnsi="Arial" w:cs="Arial"/>
        </w:rPr>
      </w:pPr>
    </w:p>
    <w:p w14:paraId="504D97F6" w14:textId="77777777" w:rsidR="00FA75D0" w:rsidRDefault="00FA75D0">
      <w:pPr>
        <w:rPr>
          <w:rFonts w:ascii="Arial" w:eastAsia="Arial" w:hAnsi="Arial" w:cs="Arial"/>
        </w:rPr>
      </w:pPr>
    </w:p>
    <w:p w14:paraId="4BCB920E" w14:textId="77777777" w:rsidR="00FA75D0" w:rsidRDefault="00FA75D0">
      <w:pPr>
        <w:rPr>
          <w:rFonts w:ascii="Arial" w:eastAsia="Arial" w:hAnsi="Arial" w:cs="Arial"/>
        </w:rPr>
      </w:pPr>
    </w:p>
    <w:p w14:paraId="5BAF0D2F" w14:textId="77777777" w:rsidR="00FA75D0" w:rsidRDefault="00FA75D0">
      <w:pPr>
        <w:rPr>
          <w:rFonts w:ascii="Arial" w:eastAsia="Arial" w:hAnsi="Arial" w:cs="Arial"/>
        </w:rPr>
      </w:pPr>
    </w:p>
    <w:p w14:paraId="6599A5B4" w14:textId="77777777" w:rsidR="00FA75D0" w:rsidRDefault="00FA75D0">
      <w:pPr>
        <w:rPr>
          <w:rFonts w:ascii="Arial" w:eastAsia="Arial" w:hAnsi="Arial" w:cs="Arial"/>
        </w:rPr>
      </w:pPr>
    </w:p>
    <w:p w14:paraId="5276DE3B" w14:textId="77777777" w:rsidR="00FA75D0" w:rsidRDefault="00FA75D0">
      <w:pPr>
        <w:rPr>
          <w:rFonts w:ascii="Arial" w:eastAsia="Arial" w:hAnsi="Arial" w:cs="Arial"/>
        </w:rPr>
      </w:pPr>
    </w:p>
    <w:p w14:paraId="3538503B" w14:textId="77777777" w:rsidR="00FA75D0" w:rsidRDefault="00FA75D0">
      <w:pPr>
        <w:rPr>
          <w:rFonts w:ascii="Arial" w:eastAsia="Arial" w:hAnsi="Arial" w:cs="Arial"/>
        </w:rPr>
      </w:pPr>
    </w:p>
    <w:p w14:paraId="4C6AB642" w14:textId="77777777" w:rsidR="00FA75D0" w:rsidRDefault="00FA75D0">
      <w:pPr>
        <w:rPr>
          <w:rFonts w:ascii="Arial" w:eastAsia="Arial" w:hAnsi="Arial" w:cs="Arial"/>
        </w:rPr>
      </w:pPr>
    </w:p>
    <w:p w14:paraId="34DEDF1D" w14:textId="77777777" w:rsidR="00FA75D0" w:rsidRDefault="00FA75D0">
      <w:pPr>
        <w:rPr>
          <w:rFonts w:ascii="Arial" w:eastAsia="Arial" w:hAnsi="Arial" w:cs="Arial"/>
        </w:rPr>
      </w:pPr>
    </w:p>
    <w:p w14:paraId="65222CE8" w14:textId="77777777" w:rsidR="00FA75D0" w:rsidRDefault="00FA75D0">
      <w:pPr>
        <w:rPr>
          <w:rFonts w:ascii="Arial" w:eastAsia="Arial" w:hAnsi="Arial" w:cs="Arial"/>
        </w:rPr>
      </w:pPr>
    </w:p>
    <w:p w14:paraId="6B21A429" w14:textId="77777777" w:rsidR="00FA75D0" w:rsidRDefault="00FA75D0">
      <w:pPr>
        <w:rPr>
          <w:rFonts w:ascii="Arial" w:eastAsia="Arial" w:hAnsi="Arial" w:cs="Arial"/>
        </w:rPr>
      </w:pPr>
    </w:p>
    <w:p w14:paraId="04A3979C" w14:textId="77777777" w:rsidR="00FA75D0" w:rsidRDefault="00FA75D0">
      <w:pPr>
        <w:rPr>
          <w:rFonts w:ascii="Arial" w:eastAsia="Arial" w:hAnsi="Arial" w:cs="Arial"/>
        </w:rPr>
      </w:pPr>
    </w:p>
    <w:p w14:paraId="12FBDF91" w14:textId="77777777" w:rsidR="00FA75D0" w:rsidRDefault="00FA75D0">
      <w:pPr>
        <w:rPr>
          <w:rFonts w:ascii="Arial" w:eastAsia="Arial" w:hAnsi="Arial" w:cs="Arial"/>
        </w:rPr>
      </w:pPr>
    </w:p>
    <w:p w14:paraId="63BC7160" w14:textId="77777777" w:rsidR="00FA75D0" w:rsidRDefault="00FA75D0">
      <w:pPr>
        <w:rPr>
          <w:rFonts w:ascii="Arial" w:eastAsia="Arial" w:hAnsi="Arial" w:cs="Arial"/>
        </w:rPr>
      </w:pPr>
    </w:p>
    <w:p w14:paraId="4F565674" w14:textId="77777777" w:rsidR="00FA75D0" w:rsidRDefault="00FA75D0">
      <w:pPr>
        <w:rPr>
          <w:rFonts w:ascii="Arial" w:eastAsia="Arial" w:hAnsi="Arial" w:cs="Arial"/>
        </w:rPr>
      </w:pPr>
    </w:p>
    <w:p w14:paraId="727B50A0" w14:textId="77777777" w:rsidR="006121E0" w:rsidRDefault="006121E0" w:rsidP="006121E0">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7FD106BA" w14:textId="77777777" w:rsidR="006121E0" w:rsidRDefault="006121E0" w:rsidP="006121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FC1079"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5"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110B206"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88A4F44"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D0FE1A9" w14:textId="77777777" w:rsidR="006121E0" w:rsidRDefault="006121E0" w:rsidP="006121E0">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550D0D6" w14:textId="77777777" w:rsidR="006121E0" w:rsidRDefault="006121E0" w:rsidP="006121E0">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8685D50" w14:textId="77777777" w:rsidR="006121E0" w:rsidRDefault="006121E0" w:rsidP="006121E0">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6D0890D" w14:textId="77777777" w:rsidR="006121E0" w:rsidRDefault="006121E0" w:rsidP="006121E0">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9267A09" w14:textId="77777777" w:rsidR="006121E0" w:rsidRDefault="006121E0" w:rsidP="006121E0">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4247B98"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6A64545"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3BC33BE" w14:textId="77777777" w:rsidR="006121E0" w:rsidRDefault="006121E0" w:rsidP="006121E0">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619EB66" w14:textId="77777777" w:rsidR="006121E0" w:rsidRDefault="006121E0" w:rsidP="006121E0">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B6866C4" w14:textId="77777777" w:rsidR="006121E0" w:rsidRDefault="006121E0" w:rsidP="006121E0">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F3B6EAD" w14:textId="77777777" w:rsidR="006121E0" w:rsidRDefault="006121E0" w:rsidP="006121E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611DE41"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68843C0" w14:textId="77777777" w:rsidR="006121E0" w:rsidRDefault="006121E0" w:rsidP="006121E0">
      <w:pPr>
        <w:pStyle w:val="paragraph"/>
        <w:numPr>
          <w:ilvl w:val="0"/>
          <w:numId w:val="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349BD1F3" w14:textId="77777777" w:rsidR="006121E0" w:rsidRDefault="006121E0" w:rsidP="006121E0">
      <w:pPr>
        <w:pStyle w:val="paragraph"/>
        <w:numPr>
          <w:ilvl w:val="0"/>
          <w:numId w:val="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58D22FC4" w14:textId="77777777" w:rsidR="006121E0" w:rsidRDefault="006121E0" w:rsidP="006121E0">
      <w:pPr>
        <w:pStyle w:val="paragraph"/>
        <w:numPr>
          <w:ilvl w:val="0"/>
          <w:numId w:val="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27F5FE7" w14:textId="77777777" w:rsidR="006121E0" w:rsidRDefault="006121E0" w:rsidP="006121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8ED166"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103FD89" w14:textId="77777777" w:rsidR="006121E0" w:rsidRDefault="006121E0" w:rsidP="006121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22558C"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0"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D38C189"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5659144" w14:textId="718AD3E0"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1" w:tgtFrame="_blank" w:history="1">
        <w:r w:rsidR="00987118">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482B825"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5DF2023"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2"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BE09722"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212EAEF" w14:textId="77777777" w:rsidR="006121E0" w:rsidRDefault="006121E0" w:rsidP="006121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3"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ACBCF21" w14:textId="77777777" w:rsidR="006121E0" w:rsidRDefault="006121E0" w:rsidP="006121E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7D60C03" w14:textId="77777777" w:rsidR="006121E0" w:rsidRDefault="006121E0" w:rsidP="006121E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4"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484A4BF" w14:textId="2F7460B7" w:rsidR="00FA75D0" w:rsidRPr="006121E0" w:rsidRDefault="006121E0" w:rsidP="006121E0">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FA75D0" w:rsidRPr="006121E0" w:rsidSect="00394F36">
      <w:headerReference w:type="even" r:id="rId95"/>
      <w:headerReference w:type="default" r:id="rId96"/>
      <w:footerReference w:type="even" r:id="rId97"/>
      <w:footerReference w:type="default" r:id="rId98"/>
      <w:headerReference w:type="first" r:id="rId99"/>
      <w:footerReference w:type="first" r:id="rId10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7C3B" w14:textId="77777777" w:rsidR="00C65645" w:rsidRDefault="00C65645">
      <w:pPr>
        <w:spacing w:after="0" w:line="240" w:lineRule="auto"/>
      </w:pPr>
      <w:r>
        <w:separator/>
      </w:r>
    </w:p>
  </w:endnote>
  <w:endnote w:type="continuationSeparator" w:id="0">
    <w:p w14:paraId="3255AD3E" w14:textId="77777777" w:rsidR="00C65645" w:rsidRDefault="00C6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245C" w14:textId="77777777" w:rsidR="00C65645" w:rsidRDefault="00C6564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583B" w14:textId="77777777" w:rsidR="00C65645" w:rsidRDefault="00C65645" w:rsidP="00394F36">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ADEF" w14:textId="77777777" w:rsidR="00C65645" w:rsidRDefault="00C656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6BC4" w14:textId="77777777" w:rsidR="00C65645" w:rsidRDefault="00C65645">
      <w:pPr>
        <w:spacing w:after="0" w:line="240" w:lineRule="auto"/>
      </w:pPr>
      <w:r>
        <w:separator/>
      </w:r>
    </w:p>
  </w:footnote>
  <w:footnote w:type="continuationSeparator" w:id="0">
    <w:p w14:paraId="02DDEBB0" w14:textId="77777777" w:rsidR="00C65645" w:rsidRDefault="00C65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7116" w14:textId="77777777" w:rsidR="00C65645" w:rsidRDefault="00C6564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7F6C" w14:textId="77777777" w:rsidR="00C65645" w:rsidRDefault="00C6564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Neuropathology Supplemental Guide</w:t>
    </w:r>
  </w:p>
  <w:p w14:paraId="18551EAA" w14:textId="77777777" w:rsidR="00C65645" w:rsidRDefault="00C6564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D458" w14:textId="77777777" w:rsidR="00C65645" w:rsidRDefault="00C65645">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 xml:space="preserve">Neuropath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448"/>
    <w:multiLevelType w:val="multilevel"/>
    <w:tmpl w:val="91B44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7071E0"/>
    <w:multiLevelType w:val="multilevel"/>
    <w:tmpl w:val="C34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B57E95"/>
    <w:multiLevelType w:val="multilevel"/>
    <w:tmpl w:val="C9D6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400702"/>
    <w:multiLevelType w:val="multilevel"/>
    <w:tmpl w:val="F5CC1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7E7394"/>
    <w:multiLevelType w:val="multilevel"/>
    <w:tmpl w:val="6C20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8032604">
    <w:abstractNumId w:val="3"/>
  </w:num>
  <w:num w:numId="2" w16cid:durableId="805271818">
    <w:abstractNumId w:val="0"/>
  </w:num>
  <w:num w:numId="3" w16cid:durableId="2018120572">
    <w:abstractNumId w:val="1"/>
  </w:num>
  <w:num w:numId="4" w16cid:durableId="840119873">
    <w:abstractNumId w:val="2"/>
  </w:num>
  <w:num w:numId="5" w16cid:durableId="677274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615"/>
    <w:rsid w:val="000511FF"/>
    <w:rsid w:val="000E5017"/>
    <w:rsid w:val="001F7BB9"/>
    <w:rsid w:val="00207A0C"/>
    <w:rsid w:val="0023035D"/>
    <w:rsid w:val="00322615"/>
    <w:rsid w:val="00394F36"/>
    <w:rsid w:val="004D1773"/>
    <w:rsid w:val="005B3239"/>
    <w:rsid w:val="006121E0"/>
    <w:rsid w:val="00660343"/>
    <w:rsid w:val="00672475"/>
    <w:rsid w:val="0070352E"/>
    <w:rsid w:val="00740954"/>
    <w:rsid w:val="007710FB"/>
    <w:rsid w:val="007F77E4"/>
    <w:rsid w:val="00827275"/>
    <w:rsid w:val="009746F8"/>
    <w:rsid w:val="00987118"/>
    <w:rsid w:val="00BE3C6F"/>
    <w:rsid w:val="00C65645"/>
    <w:rsid w:val="00CD18D2"/>
    <w:rsid w:val="00DE381C"/>
    <w:rsid w:val="00E01DE9"/>
    <w:rsid w:val="00E311B2"/>
    <w:rsid w:val="00EA623F"/>
    <w:rsid w:val="00FA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92F9"/>
  <w15:docId w15:val="{0162FBF1-3E0D-4D90-8448-905AF0D1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paragraph" w:styleId="NormalWeb">
    <w:name w:val="Normal (Web)"/>
    <w:basedOn w:val="Normal"/>
    <w:uiPriority w:val="99"/>
    <w:semiHidden/>
    <w:unhideWhenUsed/>
    <w:rsid w:val="004D17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4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F36"/>
    <w:rPr>
      <w:rFonts w:ascii="Segoe UI" w:hAnsi="Segoe UI" w:cs="Segoe UI"/>
      <w:sz w:val="18"/>
      <w:szCs w:val="18"/>
    </w:rPr>
  </w:style>
  <w:style w:type="character" w:styleId="Hyperlink">
    <w:name w:val="Hyperlink"/>
    <w:basedOn w:val="DefaultParagraphFont"/>
    <w:uiPriority w:val="99"/>
    <w:unhideWhenUsed/>
    <w:rsid w:val="00FA75D0"/>
    <w:rPr>
      <w:color w:val="0000FF" w:themeColor="hyperlink"/>
      <w:u w:val="single"/>
    </w:rPr>
  </w:style>
  <w:style w:type="character" w:styleId="UnresolvedMention">
    <w:name w:val="Unresolved Mention"/>
    <w:basedOn w:val="DefaultParagraphFont"/>
    <w:uiPriority w:val="99"/>
    <w:semiHidden/>
    <w:unhideWhenUsed/>
    <w:rsid w:val="00FA75D0"/>
    <w:rPr>
      <w:color w:val="605E5C"/>
      <w:shd w:val="clear" w:color="auto" w:fill="E1DFDD"/>
    </w:rPr>
  </w:style>
  <w:style w:type="paragraph" w:customStyle="1" w:styleId="paragraph">
    <w:name w:val="paragraph"/>
    <w:basedOn w:val="Normal"/>
    <w:rsid w:val="00612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21E0"/>
  </w:style>
  <w:style w:type="character" w:customStyle="1" w:styleId="eop">
    <w:name w:val="eop"/>
    <w:basedOn w:val="DefaultParagraphFont"/>
    <w:rsid w:val="0061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515">
      <w:bodyDiv w:val="1"/>
      <w:marLeft w:val="0"/>
      <w:marRight w:val="0"/>
      <w:marTop w:val="0"/>
      <w:marBottom w:val="0"/>
      <w:divBdr>
        <w:top w:val="none" w:sz="0" w:space="0" w:color="auto"/>
        <w:left w:val="none" w:sz="0" w:space="0" w:color="auto"/>
        <w:bottom w:val="none" w:sz="0" w:space="0" w:color="auto"/>
        <w:right w:val="none" w:sz="0" w:space="0" w:color="auto"/>
      </w:divBdr>
    </w:div>
    <w:div w:id="43606306">
      <w:bodyDiv w:val="1"/>
      <w:marLeft w:val="0"/>
      <w:marRight w:val="0"/>
      <w:marTop w:val="0"/>
      <w:marBottom w:val="0"/>
      <w:divBdr>
        <w:top w:val="none" w:sz="0" w:space="0" w:color="auto"/>
        <w:left w:val="none" w:sz="0" w:space="0" w:color="auto"/>
        <w:bottom w:val="none" w:sz="0" w:space="0" w:color="auto"/>
        <w:right w:val="none" w:sz="0" w:space="0" w:color="auto"/>
      </w:divBdr>
    </w:div>
    <w:div w:id="48194658">
      <w:bodyDiv w:val="1"/>
      <w:marLeft w:val="0"/>
      <w:marRight w:val="0"/>
      <w:marTop w:val="0"/>
      <w:marBottom w:val="0"/>
      <w:divBdr>
        <w:top w:val="none" w:sz="0" w:space="0" w:color="auto"/>
        <w:left w:val="none" w:sz="0" w:space="0" w:color="auto"/>
        <w:bottom w:val="none" w:sz="0" w:space="0" w:color="auto"/>
        <w:right w:val="none" w:sz="0" w:space="0" w:color="auto"/>
      </w:divBdr>
    </w:div>
    <w:div w:id="93861244">
      <w:bodyDiv w:val="1"/>
      <w:marLeft w:val="0"/>
      <w:marRight w:val="0"/>
      <w:marTop w:val="0"/>
      <w:marBottom w:val="0"/>
      <w:divBdr>
        <w:top w:val="none" w:sz="0" w:space="0" w:color="auto"/>
        <w:left w:val="none" w:sz="0" w:space="0" w:color="auto"/>
        <w:bottom w:val="none" w:sz="0" w:space="0" w:color="auto"/>
        <w:right w:val="none" w:sz="0" w:space="0" w:color="auto"/>
      </w:divBdr>
    </w:div>
    <w:div w:id="136073507">
      <w:bodyDiv w:val="1"/>
      <w:marLeft w:val="0"/>
      <w:marRight w:val="0"/>
      <w:marTop w:val="0"/>
      <w:marBottom w:val="0"/>
      <w:divBdr>
        <w:top w:val="none" w:sz="0" w:space="0" w:color="auto"/>
        <w:left w:val="none" w:sz="0" w:space="0" w:color="auto"/>
        <w:bottom w:val="none" w:sz="0" w:space="0" w:color="auto"/>
        <w:right w:val="none" w:sz="0" w:space="0" w:color="auto"/>
      </w:divBdr>
    </w:div>
    <w:div w:id="157158104">
      <w:bodyDiv w:val="1"/>
      <w:marLeft w:val="0"/>
      <w:marRight w:val="0"/>
      <w:marTop w:val="0"/>
      <w:marBottom w:val="0"/>
      <w:divBdr>
        <w:top w:val="none" w:sz="0" w:space="0" w:color="auto"/>
        <w:left w:val="none" w:sz="0" w:space="0" w:color="auto"/>
        <w:bottom w:val="none" w:sz="0" w:space="0" w:color="auto"/>
        <w:right w:val="none" w:sz="0" w:space="0" w:color="auto"/>
      </w:divBdr>
    </w:div>
    <w:div w:id="159737998">
      <w:bodyDiv w:val="1"/>
      <w:marLeft w:val="0"/>
      <w:marRight w:val="0"/>
      <w:marTop w:val="0"/>
      <w:marBottom w:val="0"/>
      <w:divBdr>
        <w:top w:val="none" w:sz="0" w:space="0" w:color="auto"/>
        <w:left w:val="none" w:sz="0" w:space="0" w:color="auto"/>
        <w:bottom w:val="none" w:sz="0" w:space="0" w:color="auto"/>
        <w:right w:val="none" w:sz="0" w:space="0" w:color="auto"/>
      </w:divBdr>
    </w:div>
    <w:div w:id="186336335">
      <w:bodyDiv w:val="1"/>
      <w:marLeft w:val="0"/>
      <w:marRight w:val="0"/>
      <w:marTop w:val="0"/>
      <w:marBottom w:val="0"/>
      <w:divBdr>
        <w:top w:val="none" w:sz="0" w:space="0" w:color="auto"/>
        <w:left w:val="none" w:sz="0" w:space="0" w:color="auto"/>
        <w:bottom w:val="none" w:sz="0" w:space="0" w:color="auto"/>
        <w:right w:val="none" w:sz="0" w:space="0" w:color="auto"/>
      </w:divBdr>
    </w:div>
    <w:div w:id="240917467">
      <w:bodyDiv w:val="1"/>
      <w:marLeft w:val="0"/>
      <w:marRight w:val="0"/>
      <w:marTop w:val="0"/>
      <w:marBottom w:val="0"/>
      <w:divBdr>
        <w:top w:val="none" w:sz="0" w:space="0" w:color="auto"/>
        <w:left w:val="none" w:sz="0" w:space="0" w:color="auto"/>
        <w:bottom w:val="none" w:sz="0" w:space="0" w:color="auto"/>
        <w:right w:val="none" w:sz="0" w:space="0" w:color="auto"/>
      </w:divBdr>
    </w:div>
    <w:div w:id="252520075">
      <w:bodyDiv w:val="1"/>
      <w:marLeft w:val="0"/>
      <w:marRight w:val="0"/>
      <w:marTop w:val="0"/>
      <w:marBottom w:val="0"/>
      <w:divBdr>
        <w:top w:val="none" w:sz="0" w:space="0" w:color="auto"/>
        <w:left w:val="none" w:sz="0" w:space="0" w:color="auto"/>
        <w:bottom w:val="none" w:sz="0" w:space="0" w:color="auto"/>
        <w:right w:val="none" w:sz="0" w:space="0" w:color="auto"/>
      </w:divBdr>
    </w:div>
    <w:div w:id="270431361">
      <w:bodyDiv w:val="1"/>
      <w:marLeft w:val="0"/>
      <w:marRight w:val="0"/>
      <w:marTop w:val="0"/>
      <w:marBottom w:val="0"/>
      <w:divBdr>
        <w:top w:val="none" w:sz="0" w:space="0" w:color="auto"/>
        <w:left w:val="none" w:sz="0" w:space="0" w:color="auto"/>
        <w:bottom w:val="none" w:sz="0" w:space="0" w:color="auto"/>
        <w:right w:val="none" w:sz="0" w:space="0" w:color="auto"/>
      </w:divBdr>
    </w:div>
    <w:div w:id="281691043">
      <w:bodyDiv w:val="1"/>
      <w:marLeft w:val="0"/>
      <w:marRight w:val="0"/>
      <w:marTop w:val="0"/>
      <w:marBottom w:val="0"/>
      <w:divBdr>
        <w:top w:val="none" w:sz="0" w:space="0" w:color="auto"/>
        <w:left w:val="none" w:sz="0" w:space="0" w:color="auto"/>
        <w:bottom w:val="none" w:sz="0" w:space="0" w:color="auto"/>
        <w:right w:val="none" w:sz="0" w:space="0" w:color="auto"/>
      </w:divBdr>
    </w:div>
    <w:div w:id="289361594">
      <w:bodyDiv w:val="1"/>
      <w:marLeft w:val="0"/>
      <w:marRight w:val="0"/>
      <w:marTop w:val="0"/>
      <w:marBottom w:val="0"/>
      <w:divBdr>
        <w:top w:val="none" w:sz="0" w:space="0" w:color="auto"/>
        <w:left w:val="none" w:sz="0" w:space="0" w:color="auto"/>
        <w:bottom w:val="none" w:sz="0" w:space="0" w:color="auto"/>
        <w:right w:val="none" w:sz="0" w:space="0" w:color="auto"/>
      </w:divBdr>
    </w:div>
    <w:div w:id="308902257">
      <w:bodyDiv w:val="1"/>
      <w:marLeft w:val="0"/>
      <w:marRight w:val="0"/>
      <w:marTop w:val="0"/>
      <w:marBottom w:val="0"/>
      <w:divBdr>
        <w:top w:val="none" w:sz="0" w:space="0" w:color="auto"/>
        <w:left w:val="none" w:sz="0" w:space="0" w:color="auto"/>
        <w:bottom w:val="none" w:sz="0" w:space="0" w:color="auto"/>
        <w:right w:val="none" w:sz="0" w:space="0" w:color="auto"/>
      </w:divBdr>
    </w:div>
    <w:div w:id="349141116">
      <w:bodyDiv w:val="1"/>
      <w:marLeft w:val="0"/>
      <w:marRight w:val="0"/>
      <w:marTop w:val="0"/>
      <w:marBottom w:val="0"/>
      <w:divBdr>
        <w:top w:val="none" w:sz="0" w:space="0" w:color="auto"/>
        <w:left w:val="none" w:sz="0" w:space="0" w:color="auto"/>
        <w:bottom w:val="none" w:sz="0" w:space="0" w:color="auto"/>
        <w:right w:val="none" w:sz="0" w:space="0" w:color="auto"/>
      </w:divBdr>
    </w:div>
    <w:div w:id="356128812">
      <w:bodyDiv w:val="1"/>
      <w:marLeft w:val="0"/>
      <w:marRight w:val="0"/>
      <w:marTop w:val="0"/>
      <w:marBottom w:val="0"/>
      <w:divBdr>
        <w:top w:val="none" w:sz="0" w:space="0" w:color="auto"/>
        <w:left w:val="none" w:sz="0" w:space="0" w:color="auto"/>
        <w:bottom w:val="none" w:sz="0" w:space="0" w:color="auto"/>
        <w:right w:val="none" w:sz="0" w:space="0" w:color="auto"/>
      </w:divBdr>
    </w:div>
    <w:div w:id="385762806">
      <w:bodyDiv w:val="1"/>
      <w:marLeft w:val="0"/>
      <w:marRight w:val="0"/>
      <w:marTop w:val="0"/>
      <w:marBottom w:val="0"/>
      <w:divBdr>
        <w:top w:val="none" w:sz="0" w:space="0" w:color="auto"/>
        <w:left w:val="none" w:sz="0" w:space="0" w:color="auto"/>
        <w:bottom w:val="none" w:sz="0" w:space="0" w:color="auto"/>
        <w:right w:val="none" w:sz="0" w:space="0" w:color="auto"/>
      </w:divBdr>
    </w:div>
    <w:div w:id="407460336">
      <w:bodyDiv w:val="1"/>
      <w:marLeft w:val="0"/>
      <w:marRight w:val="0"/>
      <w:marTop w:val="0"/>
      <w:marBottom w:val="0"/>
      <w:divBdr>
        <w:top w:val="none" w:sz="0" w:space="0" w:color="auto"/>
        <w:left w:val="none" w:sz="0" w:space="0" w:color="auto"/>
        <w:bottom w:val="none" w:sz="0" w:space="0" w:color="auto"/>
        <w:right w:val="none" w:sz="0" w:space="0" w:color="auto"/>
      </w:divBdr>
    </w:div>
    <w:div w:id="448159718">
      <w:bodyDiv w:val="1"/>
      <w:marLeft w:val="0"/>
      <w:marRight w:val="0"/>
      <w:marTop w:val="0"/>
      <w:marBottom w:val="0"/>
      <w:divBdr>
        <w:top w:val="none" w:sz="0" w:space="0" w:color="auto"/>
        <w:left w:val="none" w:sz="0" w:space="0" w:color="auto"/>
        <w:bottom w:val="none" w:sz="0" w:space="0" w:color="auto"/>
        <w:right w:val="none" w:sz="0" w:space="0" w:color="auto"/>
      </w:divBdr>
    </w:div>
    <w:div w:id="455761880">
      <w:bodyDiv w:val="1"/>
      <w:marLeft w:val="0"/>
      <w:marRight w:val="0"/>
      <w:marTop w:val="0"/>
      <w:marBottom w:val="0"/>
      <w:divBdr>
        <w:top w:val="none" w:sz="0" w:space="0" w:color="auto"/>
        <w:left w:val="none" w:sz="0" w:space="0" w:color="auto"/>
        <w:bottom w:val="none" w:sz="0" w:space="0" w:color="auto"/>
        <w:right w:val="none" w:sz="0" w:space="0" w:color="auto"/>
      </w:divBdr>
    </w:div>
    <w:div w:id="512765641">
      <w:bodyDiv w:val="1"/>
      <w:marLeft w:val="0"/>
      <w:marRight w:val="0"/>
      <w:marTop w:val="0"/>
      <w:marBottom w:val="0"/>
      <w:divBdr>
        <w:top w:val="none" w:sz="0" w:space="0" w:color="auto"/>
        <w:left w:val="none" w:sz="0" w:space="0" w:color="auto"/>
        <w:bottom w:val="none" w:sz="0" w:space="0" w:color="auto"/>
        <w:right w:val="none" w:sz="0" w:space="0" w:color="auto"/>
      </w:divBdr>
    </w:div>
    <w:div w:id="538519514">
      <w:bodyDiv w:val="1"/>
      <w:marLeft w:val="0"/>
      <w:marRight w:val="0"/>
      <w:marTop w:val="0"/>
      <w:marBottom w:val="0"/>
      <w:divBdr>
        <w:top w:val="none" w:sz="0" w:space="0" w:color="auto"/>
        <w:left w:val="none" w:sz="0" w:space="0" w:color="auto"/>
        <w:bottom w:val="none" w:sz="0" w:space="0" w:color="auto"/>
        <w:right w:val="none" w:sz="0" w:space="0" w:color="auto"/>
      </w:divBdr>
    </w:div>
    <w:div w:id="541333879">
      <w:bodyDiv w:val="1"/>
      <w:marLeft w:val="0"/>
      <w:marRight w:val="0"/>
      <w:marTop w:val="0"/>
      <w:marBottom w:val="0"/>
      <w:divBdr>
        <w:top w:val="none" w:sz="0" w:space="0" w:color="auto"/>
        <w:left w:val="none" w:sz="0" w:space="0" w:color="auto"/>
        <w:bottom w:val="none" w:sz="0" w:space="0" w:color="auto"/>
        <w:right w:val="none" w:sz="0" w:space="0" w:color="auto"/>
      </w:divBdr>
    </w:div>
    <w:div w:id="543054842">
      <w:bodyDiv w:val="1"/>
      <w:marLeft w:val="0"/>
      <w:marRight w:val="0"/>
      <w:marTop w:val="0"/>
      <w:marBottom w:val="0"/>
      <w:divBdr>
        <w:top w:val="none" w:sz="0" w:space="0" w:color="auto"/>
        <w:left w:val="none" w:sz="0" w:space="0" w:color="auto"/>
        <w:bottom w:val="none" w:sz="0" w:space="0" w:color="auto"/>
        <w:right w:val="none" w:sz="0" w:space="0" w:color="auto"/>
      </w:divBdr>
    </w:div>
    <w:div w:id="575823960">
      <w:bodyDiv w:val="1"/>
      <w:marLeft w:val="0"/>
      <w:marRight w:val="0"/>
      <w:marTop w:val="0"/>
      <w:marBottom w:val="0"/>
      <w:divBdr>
        <w:top w:val="none" w:sz="0" w:space="0" w:color="auto"/>
        <w:left w:val="none" w:sz="0" w:space="0" w:color="auto"/>
        <w:bottom w:val="none" w:sz="0" w:space="0" w:color="auto"/>
        <w:right w:val="none" w:sz="0" w:space="0" w:color="auto"/>
      </w:divBdr>
    </w:div>
    <w:div w:id="636421390">
      <w:bodyDiv w:val="1"/>
      <w:marLeft w:val="0"/>
      <w:marRight w:val="0"/>
      <w:marTop w:val="0"/>
      <w:marBottom w:val="0"/>
      <w:divBdr>
        <w:top w:val="none" w:sz="0" w:space="0" w:color="auto"/>
        <w:left w:val="none" w:sz="0" w:space="0" w:color="auto"/>
        <w:bottom w:val="none" w:sz="0" w:space="0" w:color="auto"/>
        <w:right w:val="none" w:sz="0" w:space="0" w:color="auto"/>
      </w:divBdr>
    </w:div>
    <w:div w:id="642079494">
      <w:bodyDiv w:val="1"/>
      <w:marLeft w:val="0"/>
      <w:marRight w:val="0"/>
      <w:marTop w:val="0"/>
      <w:marBottom w:val="0"/>
      <w:divBdr>
        <w:top w:val="none" w:sz="0" w:space="0" w:color="auto"/>
        <w:left w:val="none" w:sz="0" w:space="0" w:color="auto"/>
        <w:bottom w:val="none" w:sz="0" w:space="0" w:color="auto"/>
        <w:right w:val="none" w:sz="0" w:space="0" w:color="auto"/>
      </w:divBdr>
    </w:div>
    <w:div w:id="642195137">
      <w:bodyDiv w:val="1"/>
      <w:marLeft w:val="0"/>
      <w:marRight w:val="0"/>
      <w:marTop w:val="0"/>
      <w:marBottom w:val="0"/>
      <w:divBdr>
        <w:top w:val="none" w:sz="0" w:space="0" w:color="auto"/>
        <w:left w:val="none" w:sz="0" w:space="0" w:color="auto"/>
        <w:bottom w:val="none" w:sz="0" w:space="0" w:color="auto"/>
        <w:right w:val="none" w:sz="0" w:space="0" w:color="auto"/>
      </w:divBdr>
    </w:div>
    <w:div w:id="712340950">
      <w:bodyDiv w:val="1"/>
      <w:marLeft w:val="0"/>
      <w:marRight w:val="0"/>
      <w:marTop w:val="0"/>
      <w:marBottom w:val="0"/>
      <w:divBdr>
        <w:top w:val="none" w:sz="0" w:space="0" w:color="auto"/>
        <w:left w:val="none" w:sz="0" w:space="0" w:color="auto"/>
        <w:bottom w:val="none" w:sz="0" w:space="0" w:color="auto"/>
        <w:right w:val="none" w:sz="0" w:space="0" w:color="auto"/>
      </w:divBdr>
    </w:div>
    <w:div w:id="719935863">
      <w:bodyDiv w:val="1"/>
      <w:marLeft w:val="0"/>
      <w:marRight w:val="0"/>
      <w:marTop w:val="0"/>
      <w:marBottom w:val="0"/>
      <w:divBdr>
        <w:top w:val="none" w:sz="0" w:space="0" w:color="auto"/>
        <w:left w:val="none" w:sz="0" w:space="0" w:color="auto"/>
        <w:bottom w:val="none" w:sz="0" w:space="0" w:color="auto"/>
        <w:right w:val="none" w:sz="0" w:space="0" w:color="auto"/>
      </w:divBdr>
    </w:div>
    <w:div w:id="754059318">
      <w:bodyDiv w:val="1"/>
      <w:marLeft w:val="0"/>
      <w:marRight w:val="0"/>
      <w:marTop w:val="0"/>
      <w:marBottom w:val="0"/>
      <w:divBdr>
        <w:top w:val="none" w:sz="0" w:space="0" w:color="auto"/>
        <w:left w:val="none" w:sz="0" w:space="0" w:color="auto"/>
        <w:bottom w:val="none" w:sz="0" w:space="0" w:color="auto"/>
        <w:right w:val="none" w:sz="0" w:space="0" w:color="auto"/>
      </w:divBdr>
    </w:div>
    <w:div w:id="817234090">
      <w:bodyDiv w:val="1"/>
      <w:marLeft w:val="0"/>
      <w:marRight w:val="0"/>
      <w:marTop w:val="0"/>
      <w:marBottom w:val="0"/>
      <w:divBdr>
        <w:top w:val="none" w:sz="0" w:space="0" w:color="auto"/>
        <w:left w:val="none" w:sz="0" w:space="0" w:color="auto"/>
        <w:bottom w:val="none" w:sz="0" w:space="0" w:color="auto"/>
        <w:right w:val="none" w:sz="0" w:space="0" w:color="auto"/>
      </w:divBdr>
    </w:div>
    <w:div w:id="905384545">
      <w:bodyDiv w:val="1"/>
      <w:marLeft w:val="0"/>
      <w:marRight w:val="0"/>
      <w:marTop w:val="0"/>
      <w:marBottom w:val="0"/>
      <w:divBdr>
        <w:top w:val="none" w:sz="0" w:space="0" w:color="auto"/>
        <w:left w:val="none" w:sz="0" w:space="0" w:color="auto"/>
        <w:bottom w:val="none" w:sz="0" w:space="0" w:color="auto"/>
        <w:right w:val="none" w:sz="0" w:space="0" w:color="auto"/>
      </w:divBdr>
    </w:div>
    <w:div w:id="929656244">
      <w:bodyDiv w:val="1"/>
      <w:marLeft w:val="0"/>
      <w:marRight w:val="0"/>
      <w:marTop w:val="0"/>
      <w:marBottom w:val="0"/>
      <w:divBdr>
        <w:top w:val="none" w:sz="0" w:space="0" w:color="auto"/>
        <w:left w:val="none" w:sz="0" w:space="0" w:color="auto"/>
        <w:bottom w:val="none" w:sz="0" w:space="0" w:color="auto"/>
        <w:right w:val="none" w:sz="0" w:space="0" w:color="auto"/>
      </w:divBdr>
    </w:div>
    <w:div w:id="948896921">
      <w:bodyDiv w:val="1"/>
      <w:marLeft w:val="0"/>
      <w:marRight w:val="0"/>
      <w:marTop w:val="0"/>
      <w:marBottom w:val="0"/>
      <w:divBdr>
        <w:top w:val="none" w:sz="0" w:space="0" w:color="auto"/>
        <w:left w:val="none" w:sz="0" w:space="0" w:color="auto"/>
        <w:bottom w:val="none" w:sz="0" w:space="0" w:color="auto"/>
        <w:right w:val="none" w:sz="0" w:space="0" w:color="auto"/>
      </w:divBdr>
    </w:div>
    <w:div w:id="976224285">
      <w:bodyDiv w:val="1"/>
      <w:marLeft w:val="0"/>
      <w:marRight w:val="0"/>
      <w:marTop w:val="0"/>
      <w:marBottom w:val="0"/>
      <w:divBdr>
        <w:top w:val="none" w:sz="0" w:space="0" w:color="auto"/>
        <w:left w:val="none" w:sz="0" w:space="0" w:color="auto"/>
        <w:bottom w:val="none" w:sz="0" w:space="0" w:color="auto"/>
        <w:right w:val="none" w:sz="0" w:space="0" w:color="auto"/>
      </w:divBdr>
    </w:div>
    <w:div w:id="977496104">
      <w:bodyDiv w:val="1"/>
      <w:marLeft w:val="0"/>
      <w:marRight w:val="0"/>
      <w:marTop w:val="0"/>
      <w:marBottom w:val="0"/>
      <w:divBdr>
        <w:top w:val="none" w:sz="0" w:space="0" w:color="auto"/>
        <w:left w:val="none" w:sz="0" w:space="0" w:color="auto"/>
        <w:bottom w:val="none" w:sz="0" w:space="0" w:color="auto"/>
        <w:right w:val="none" w:sz="0" w:space="0" w:color="auto"/>
      </w:divBdr>
    </w:div>
    <w:div w:id="1014960302">
      <w:bodyDiv w:val="1"/>
      <w:marLeft w:val="0"/>
      <w:marRight w:val="0"/>
      <w:marTop w:val="0"/>
      <w:marBottom w:val="0"/>
      <w:divBdr>
        <w:top w:val="none" w:sz="0" w:space="0" w:color="auto"/>
        <w:left w:val="none" w:sz="0" w:space="0" w:color="auto"/>
        <w:bottom w:val="none" w:sz="0" w:space="0" w:color="auto"/>
        <w:right w:val="none" w:sz="0" w:space="0" w:color="auto"/>
      </w:divBdr>
    </w:div>
    <w:div w:id="1043402198">
      <w:bodyDiv w:val="1"/>
      <w:marLeft w:val="0"/>
      <w:marRight w:val="0"/>
      <w:marTop w:val="0"/>
      <w:marBottom w:val="0"/>
      <w:divBdr>
        <w:top w:val="none" w:sz="0" w:space="0" w:color="auto"/>
        <w:left w:val="none" w:sz="0" w:space="0" w:color="auto"/>
        <w:bottom w:val="none" w:sz="0" w:space="0" w:color="auto"/>
        <w:right w:val="none" w:sz="0" w:space="0" w:color="auto"/>
      </w:divBdr>
    </w:div>
    <w:div w:id="1044405623">
      <w:bodyDiv w:val="1"/>
      <w:marLeft w:val="0"/>
      <w:marRight w:val="0"/>
      <w:marTop w:val="0"/>
      <w:marBottom w:val="0"/>
      <w:divBdr>
        <w:top w:val="none" w:sz="0" w:space="0" w:color="auto"/>
        <w:left w:val="none" w:sz="0" w:space="0" w:color="auto"/>
        <w:bottom w:val="none" w:sz="0" w:space="0" w:color="auto"/>
        <w:right w:val="none" w:sz="0" w:space="0" w:color="auto"/>
      </w:divBdr>
    </w:div>
    <w:div w:id="1071734589">
      <w:bodyDiv w:val="1"/>
      <w:marLeft w:val="0"/>
      <w:marRight w:val="0"/>
      <w:marTop w:val="0"/>
      <w:marBottom w:val="0"/>
      <w:divBdr>
        <w:top w:val="none" w:sz="0" w:space="0" w:color="auto"/>
        <w:left w:val="none" w:sz="0" w:space="0" w:color="auto"/>
        <w:bottom w:val="none" w:sz="0" w:space="0" w:color="auto"/>
        <w:right w:val="none" w:sz="0" w:space="0" w:color="auto"/>
      </w:divBdr>
    </w:div>
    <w:div w:id="1100835859">
      <w:bodyDiv w:val="1"/>
      <w:marLeft w:val="0"/>
      <w:marRight w:val="0"/>
      <w:marTop w:val="0"/>
      <w:marBottom w:val="0"/>
      <w:divBdr>
        <w:top w:val="none" w:sz="0" w:space="0" w:color="auto"/>
        <w:left w:val="none" w:sz="0" w:space="0" w:color="auto"/>
        <w:bottom w:val="none" w:sz="0" w:space="0" w:color="auto"/>
        <w:right w:val="none" w:sz="0" w:space="0" w:color="auto"/>
      </w:divBdr>
    </w:div>
    <w:div w:id="1164130466">
      <w:bodyDiv w:val="1"/>
      <w:marLeft w:val="0"/>
      <w:marRight w:val="0"/>
      <w:marTop w:val="0"/>
      <w:marBottom w:val="0"/>
      <w:divBdr>
        <w:top w:val="none" w:sz="0" w:space="0" w:color="auto"/>
        <w:left w:val="none" w:sz="0" w:space="0" w:color="auto"/>
        <w:bottom w:val="none" w:sz="0" w:space="0" w:color="auto"/>
        <w:right w:val="none" w:sz="0" w:space="0" w:color="auto"/>
      </w:divBdr>
    </w:div>
    <w:div w:id="1174688895">
      <w:bodyDiv w:val="1"/>
      <w:marLeft w:val="0"/>
      <w:marRight w:val="0"/>
      <w:marTop w:val="0"/>
      <w:marBottom w:val="0"/>
      <w:divBdr>
        <w:top w:val="none" w:sz="0" w:space="0" w:color="auto"/>
        <w:left w:val="none" w:sz="0" w:space="0" w:color="auto"/>
        <w:bottom w:val="none" w:sz="0" w:space="0" w:color="auto"/>
        <w:right w:val="none" w:sz="0" w:space="0" w:color="auto"/>
      </w:divBdr>
    </w:div>
    <w:div w:id="1180966029">
      <w:bodyDiv w:val="1"/>
      <w:marLeft w:val="0"/>
      <w:marRight w:val="0"/>
      <w:marTop w:val="0"/>
      <w:marBottom w:val="0"/>
      <w:divBdr>
        <w:top w:val="none" w:sz="0" w:space="0" w:color="auto"/>
        <w:left w:val="none" w:sz="0" w:space="0" w:color="auto"/>
        <w:bottom w:val="none" w:sz="0" w:space="0" w:color="auto"/>
        <w:right w:val="none" w:sz="0" w:space="0" w:color="auto"/>
      </w:divBdr>
    </w:div>
    <w:div w:id="1202672685">
      <w:bodyDiv w:val="1"/>
      <w:marLeft w:val="0"/>
      <w:marRight w:val="0"/>
      <w:marTop w:val="0"/>
      <w:marBottom w:val="0"/>
      <w:divBdr>
        <w:top w:val="none" w:sz="0" w:space="0" w:color="auto"/>
        <w:left w:val="none" w:sz="0" w:space="0" w:color="auto"/>
        <w:bottom w:val="none" w:sz="0" w:space="0" w:color="auto"/>
        <w:right w:val="none" w:sz="0" w:space="0" w:color="auto"/>
      </w:divBdr>
    </w:div>
    <w:div w:id="1215460316">
      <w:bodyDiv w:val="1"/>
      <w:marLeft w:val="0"/>
      <w:marRight w:val="0"/>
      <w:marTop w:val="0"/>
      <w:marBottom w:val="0"/>
      <w:divBdr>
        <w:top w:val="none" w:sz="0" w:space="0" w:color="auto"/>
        <w:left w:val="none" w:sz="0" w:space="0" w:color="auto"/>
        <w:bottom w:val="none" w:sz="0" w:space="0" w:color="auto"/>
        <w:right w:val="none" w:sz="0" w:space="0" w:color="auto"/>
      </w:divBdr>
    </w:div>
    <w:div w:id="1235970345">
      <w:bodyDiv w:val="1"/>
      <w:marLeft w:val="0"/>
      <w:marRight w:val="0"/>
      <w:marTop w:val="0"/>
      <w:marBottom w:val="0"/>
      <w:divBdr>
        <w:top w:val="none" w:sz="0" w:space="0" w:color="auto"/>
        <w:left w:val="none" w:sz="0" w:space="0" w:color="auto"/>
        <w:bottom w:val="none" w:sz="0" w:space="0" w:color="auto"/>
        <w:right w:val="none" w:sz="0" w:space="0" w:color="auto"/>
      </w:divBdr>
    </w:div>
    <w:div w:id="1238787955">
      <w:bodyDiv w:val="1"/>
      <w:marLeft w:val="0"/>
      <w:marRight w:val="0"/>
      <w:marTop w:val="0"/>
      <w:marBottom w:val="0"/>
      <w:divBdr>
        <w:top w:val="none" w:sz="0" w:space="0" w:color="auto"/>
        <w:left w:val="none" w:sz="0" w:space="0" w:color="auto"/>
        <w:bottom w:val="none" w:sz="0" w:space="0" w:color="auto"/>
        <w:right w:val="none" w:sz="0" w:space="0" w:color="auto"/>
      </w:divBdr>
    </w:div>
    <w:div w:id="1243103756">
      <w:bodyDiv w:val="1"/>
      <w:marLeft w:val="0"/>
      <w:marRight w:val="0"/>
      <w:marTop w:val="0"/>
      <w:marBottom w:val="0"/>
      <w:divBdr>
        <w:top w:val="none" w:sz="0" w:space="0" w:color="auto"/>
        <w:left w:val="none" w:sz="0" w:space="0" w:color="auto"/>
        <w:bottom w:val="none" w:sz="0" w:space="0" w:color="auto"/>
        <w:right w:val="none" w:sz="0" w:space="0" w:color="auto"/>
      </w:divBdr>
    </w:div>
    <w:div w:id="1248463644">
      <w:bodyDiv w:val="1"/>
      <w:marLeft w:val="0"/>
      <w:marRight w:val="0"/>
      <w:marTop w:val="0"/>
      <w:marBottom w:val="0"/>
      <w:divBdr>
        <w:top w:val="none" w:sz="0" w:space="0" w:color="auto"/>
        <w:left w:val="none" w:sz="0" w:space="0" w:color="auto"/>
        <w:bottom w:val="none" w:sz="0" w:space="0" w:color="auto"/>
        <w:right w:val="none" w:sz="0" w:space="0" w:color="auto"/>
      </w:divBdr>
    </w:div>
    <w:div w:id="1253709008">
      <w:bodyDiv w:val="1"/>
      <w:marLeft w:val="0"/>
      <w:marRight w:val="0"/>
      <w:marTop w:val="0"/>
      <w:marBottom w:val="0"/>
      <w:divBdr>
        <w:top w:val="none" w:sz="0" w:space="0" w:color="auto"/>
        <w:left w:val="none" w:sz="0" w:space="0" w:color="auto"/>
        <w:bottom w:val="none" w:sz="0" w:space="0" w:color="auto"/>
        <w:right w:val="none" w:sz="0" w:space="0" w:color="auto"/>
      </w:divBdr>
    </w:div>
    <w:div w:id="1357653754">
      <w:bodyDiv w:val="1"/>
      <w:marLeft w:val="0"/>
      <w:marRight w:val="0"/>
      <w:marTop w:val="0"/>
      <w:marBottom w:val="0"/>
      <w:divBdr>
        <w:top w:val="none" w:sz="0" w:space="0" w:color="auto"/>
        <w:left w:val="none" w:sz="0" w:space="0" w:color="auto"/>
        <w:bottom w:val="none" w:sz="0" w:space="0" w:color="auto"/>
        <w:right w:val="none" w:sz="0" w:space="0" w:color="auto"/>
      </w:divBdr>
    </w:div>
    <w:div w:id="1391685246">
      <w:bodyDiv w:val="1"/>
      <w:marLeft w:val="0"/>
      <w:marRight w:val="0"/>
      <w:marTop w:val="0"/>
      <w:marBottom w:val="0"/>
      <w:divBdr>
        <w:top w:val="none" w:sz="0" w:space="0" w:color="auto"/>
        <w:left w:val="none" w:sz="0" w:space="0" w:color="auto"/>
        <w:bottom w:val="none" w:sz="0" w:space="0" w:color="auto"/>
        <w:right w:val="none" w:sz="0" w:space="0" w:color="auto"/>
      </w:divBdr>
    </w:div>
    <w:div w:id="1397822495">
      <w:bodyDiv w:val="1"/>
      <w:marLeft w:val="0"/>
      <w:marRight w:val="0"/>
      <w:marTop w:val="0"/>
      <w:marBottom w:val="0"/>
      <w:divBdr>
        <w:top w:val="none" w:sz="0" w:space="0" w:color="auto"/>
        <w:left w:val="none" w:sz="0" w:space="0" w:color="auto"/>
        <w:bottom w:val="none" w:sz="0" w:space="0" w:color="auto"/>
        <w:right w:val="none" w:sz="0" w:space="0" w:color="auto"/>
      </w:divBdr>
    </w:div>
    <w:div w:id="1423142565">
      <w:bodyDiv w:val="1"/>
      <w:marLeft w:val="0"/>
      <w:marRight w:val="0"/>
      <w:marTop w:val="0"/>
      <w:marBottom w:val="0"/>
      <w:divBdr>
        <w:top w:val="none" w:sz="0" w:space="0" w:color="auto"/>
        <w:left w:val="none" w:sz="0" w:space="0" w:color="auto"/>
        <w:bottom w:val="none" w:sz="0" w:space="0" w:color="auto"/>
        <w:right w:val="none" w:sz="0" w:space="0" w:color="auto"/>
      </w:divBdr>
    </w:div>
    <w:div w:id="1448041572">
      <w:bodyDiv w:val="1"/>
      <w:marLeft w:val="0"/>
      <w:marRight w:val="0"/>
      <w:marTop w:val="0"/>
      <w:marBottom w:val="0"/>
      <w:divBdr>
        <w:top w:val="none" w:sz="0" w:space="0" w:color="auto"/>
        <w:left w:val="none" w:sz="0" w:space="0" w:color="auto"/>
        <w:bottom w:val="none" w:sz="0" w:space="0" w:color="auto"/>
        <w:right w:val="none" w:sz="0" w:space="0" w:color="auto"/>
      </w:divBdr>
    </w:div>
    <w:div w:id="1468544027">
      <w:bodyDiv w:val="1"/>
      <w:marLeft w:val="0"/>
      <w:marRight w:val="0"/>
      <w:marTop w:val="0"/>
      <w:marBottom w:val="0"/>
      <w:divBdr>
        <w:top w:val="none" w:sz="0" w:space="0" w:color="auto"/>
        <w:left w:val="none" w:sz="0" w:space="0" w:color="auto"/>
        <w:bottom w:val="none" w:sz="0" w:space="0" w:color="auto"/>
        <w:right w:val="none" w:sz="0" w:space="0" w:color="auto"/>
      </w:divBdr>
    </w:div>
    <w:div w:id="1542980841">
      <w:bodyDiv w:val="1"/>
      <w:marLeft w:val="0"/>
      <w:marRight w:val="0"/>
      <w:marTop w:val="0"/>
      <w:marBottom w:val="0"/>
      <w:divBdr>
        <w:top w:val="none" w:sz="0" w:space="0" w:color="auto"/>
        <w:left w:val="none" w:sz="0" w:space="0" w:color="auto"/>
        <w:bottom w:val="none" w:sz="0" w:space="0" w:color="auto"/>
        <w:right w:val="none" w:sz="0" w:space="0" w:color="auto"/>
      </w:divBdr>
    </w:div>
    <w:div w:id="1547569190">
      <w:bodyDiv w:val="1"/>
      <w:marLeft w:val="0"/>
      <w:marRight w:val="0"/>
      <w:marTop w:val="0"/>
      <w:marBottom w:val="0"/>
      <w:divBdr>
        <w:top w:val="none" w:sz="0" w:space="0" w:color="auto"/>
        <w:left w:val="none" w:sz="0" w:space="0" w:color="auto"/>
        <w:bottom w:val="none" w:sz="0" w:space="0" w:color="auto"/>
        <w:right w:val="none" w:sz="0" w:space="0" w:color="auto"/>
      </w:divBdr>
    </w:div>
    <w:div w:id="1559977545">
      <w:bodyDiv w:val="1"/>
      <w:marLeft w:val="0"/>
      <w:marRight w:val="0"/>
      <w:marTop w:val="0"/>
      <w:marBottom w:val="0"/>
      <w:divBdr>
        <w:top w:val="none" w:sz="0" w:space="0" w:color="auto"/>
        <w:left w:val="none" w:sz="0" w:space="0" w:color="auto"/>
        <w:bottom w:val="none" w:sz="0" w:space="0" w:color="auto"/>
        <w:right w:val="none" w:sz="0" w:space="0" w:color="auto"/>
      </w:divBdr>
    </w:div>
    <w:div w:id="1584220404">
      <w:bodyDiv w:val="1"/>
      <w:marLeft w:val="0"/>
      <w:marRight w:val="0"/>
      <w:marTop w:val="0"/>
      <w:marBottom w:val="0"/>
      <w:divBdr>
        <w:top w:val="none" w:sz="0" w:space="0" w:color="auto"/>
        <w:left w:val="none" w:sz="0" w:space="0" w:color="auto"/>
        <w:bottom w:val="none" w:sz="0" w:space="0" w:color="auto"/>
        <w:right w:val="none" w:sz="0" w:space="0" w:color="auto"/>
      </w:divBdr>
    </w:div>
    <w:div w:id="1624383862">
      <w:bodyDiv w:val="1"/>
      <w:marLeft w:val="0"/>
      <w:marRight w:val="0"/>
      <w:marTop w:val="0"/>
      <w:marBottom w:val="0"/>
      <w:divBdr>
        <w:top w:val="none" w:sz="0" w:space="0" w:color="auto"/>
        <w:left w:val="none" w:sz="0" w:space="0" w:color="auto"/>
        <w:bottom w:val="none" w:sz="0" w:space="0" w:color="auto"/>
        <w:right w:val="none" w:sz="0" w:space="0" w:color="auto"/>
      </w:divBdr>
    </w:div>
    <w:div w:id="1627202701">
      <w:bodyDiv w:val="1"/>
      <w:marLeft w:val="0"/>
      <w:marRight w:val="0"/>
      <w:marTop w:val="0"/>
      <w:marBottom w:val="0"/>
      <w:divBdr>
        <w:top w:val="none" w:sz="0" w:space="0" w:color="auto"/>
        <w:left w:val="none" w:sz="0" w:space="0" w:color="auto"/>
        <w:bottom w:val="none" w:sz="0" w:space="0" w:color="auto"/>
        <w:right w:val="none" w:sz="0" w:space="0" w:color="auto"/>
      </w:divBdr>
    </w:div>
    <w:div w:id="1653951091">
      <w:bodyDiv w:val="1"/>
      <w:marLeft w:val="0"/>
      <w:marRight w:val="0"/>
      <w:marTop w:val="0"/>
      <w:marBottom w:val="0"/>
      <w:divBdr>
        <w:top w:val="none" w:sz="0" w:space="0" w:color="auto"/>
        <w:left w:val="none" w:sz="0" w:space="0" w:color="auto"/>
        <w:bottom w:val="none" w:sz="0" w:space="0" w:color="auto"/>
        <w:right w:val="none" w:sz="0" w:space="0" w:color="auto"/>
      </w:divBdr>
    </w:div>
    <w:div w:id="1664549942">
      <w:bodyDiv w:val="1"/>
      <w:marLeft w:val="0"/>
      <w:marRight w:val="0"/>
      <w:marTop w:val="0"/>
      <w:marBottom w:val="0"/>
      <w:divBdr>
        <w:top w:val="none" w:sz="0" w:space="0" w:color="auto"/>
        <w:left w:val="none" w:sz="0" w:space="0" w:color="auto"/>
        <w:bottom w:val="none" w:sz="0" w:space="0" w:color="auto"/>
        <w:right w:val="none" w:sz="0" w:space="0" w:color="auto"/>
      </w:divBdr>
    </w:div>
    <w:div w:id="1683318688">
      <w:bodyDiv w:val="1"/>
      <w:marLeft w:val="0"/>
      <w:marRight w:val="0"/>
      <w:marTop w:val="0"/>
      <w:marBottom w:val="0"/>
      <w:divBdr>
        <w:top w:val="none" w:sz="0" w:space="0" w:color="auto"/>
        <w:left w:val="none" w:sz="0" w:space="0" w:color="auto"/>
        <w:bottom w:val="none" w:sz="0" w:space="0" w:color="auto"/>
        <w:right w:val="none" w:sz="0" w:space="0" w:color="auto"/>
      </w:divBdr>
    </w:div>
    <w:div w:id="1736315568">
      <w:bodyDiv w:val="1"/>
      <w:marLeft w:val="0"/>
      <w:marRight w:val="0"/>
      <w:marTop w:val="0"/>
      <w:marBottom w:val="0"/>
      <w:divBdr>
        <w:top w:val="none" w:sz="0" w:space="0" w:color="auto"/>
        <w:left w:val="none" w:sz="0" w:space="0" w:color="auto"/>
        <w:bottom w:val="none" w:sz="0" w:space="0" w:color="auto"/>
        <w:right w:val="none" w:sz="0" w:space="0" w:color="auto"/>
      </w:divBdr>
      <w:divsChild>
        <w:div w:id="504171252">
          <w:marLeft w:val="0"/>
          <w:marRight w:val="0"/>
          <w:marTop w:val="0"/>
          <w:marBottom w:val="0"/>
          <w:divBdr>
            <w:top w:val="none" w:sz="0" w:space="0" w:color="auto"/>
            <w:left w:val="none" w:sz="0" w:space="0" w:color="auto"/>
            <w:bottom w:val="none" w:sz="0" w:space="0" w:color="auto"/>
            <w:right w:val="none" w:sz="0" w:space="0" w:color="auto"/>
          </w:divBdr>
        </w:div>
        <w:div w:id="941376269">
          <w:marLeft w:val="0"/>
          <w:marRight w:val="0"/>
          <w:marTop w:val="0"/>
          <w:marBottom w:val="0"/>
          <w:divBdr>
            <w:top w:val="none" w:sz="0" w:space="0" w:color="auto"/>
            <w:left w:val="none" w:sz="0" w:space="0" w:color="auto"/>
            <w:bottom w:val="none" w:sz="0" w:space="0" w:color="auto"/>
            <w:right w:val="none" w:sz="0" w:space="0" w:color="auto"/>
          </w:divBdr>
        </w:div>
        <w:div w:id="1864397100">
          <w:marLeft w:val="0"/>
          <w:marRight w:val="0"/>
          <w:marTop w:val="0"/>
          <w:marBottom w:val="0"/>
          <w:divBdr>
            <w:top w:val="none" w:sz="0" w:space="0" w:color="auto"/>
            <w:left w:val="none" w:sz="0" w:space="0" w:color="auto"/>
            <w:bottom w:val="none" w:sz="0" w:space="0" w:color="auto"/>
            <w:right w:val="none" w:sz="0" w:space="0" w:color="auto"/>
          </w:divBdr>
        </w:div>
        <w:div w:id="1623464578">
          <w:marLeft w:val="0"/>
          <w:marRight w:val="0"/>
          <w:marTop w:val="0"/>
          <w:marBottom w:val="0"/>
          <w:divBdr>
            <w:top w:val="none" w:sz="0" w:space="0" w:color="auto"/>
            <w:left w:val="none" w:sz="0" w:space="0" w:color="auto"/>
            <w:bottom w:val="none" w:sz="0" w:space="0" w:color="auto"/>
            <w:right w:val="none" w:sz="0" w:space="0" w:color="auto"/>
          </w:divBdr>
        </w:div>
        <w:div w:id="47193067">
          <w:marLeft w:val="0"/>
          <w:marRight w:val="0"/>
          <w:marTop w:val="0"/>
          <w:marBottom w:val="0"/>
          <w:divBdr>
            <w:top w:val="none" w:sz="0" w:space="0" w:color="auto"/>
            <w:left w:val="none" w:sz="0" w:space="0" w:color="auto"/>
            <w:bottom w:val="none" w:sz="0" w:space="0" w:color="auto"/>
            <w:right w:val="none" w:sz="0" w:space="0" w:color="auto"/>
          </w:divBdr>
        </w:div>
        <w:div w:id="1280645101">
          <w:marLeft w:val="0"/>
          <w:marRight w:val="0"/>
          <w:marTop w:val="0"/>
          <w:marBottom w:val="0"/>
          <w:divBdr>
            <w:top w:val="none" w:sz="0" w:space="0" w:color="auto"/>
            <w:left w:val="none" w:sz="0" w:space="0" w:color="auto"/>
            <w:bottom w:val="none" w:sz="0" w:space="0" w:color="auto"/>
            <w:right w:val="none" w:sz="0" w:space="0" w:color="auto"/>
          </w:divBdr>
          <w:divsChild>
            <w:div w:id="2062093271">
              <w:marLeft w:val="0"/>
              <w:marRight w:val="0"/>
              <w:marTop w:val="0"/>
              <w:marBottom w:val="0"/>
              <w:divBdr>
                <w:top w:val="none" w:sz="0" w:space="0" w:color="auto"/>
                <w:left w:val="none" w:sz="0" w:space="0" w:color="auto"/>
                <w:bottom w:val="none" w:sz="0" w:space="0" w:color="auto"/>
                <w:right w:val="none" w:sz="0" w:space="0" w:color="auto"/>
              </w:divBdr>
            </w:div>
          </w:divsChild>
        </w:div>
        <w:div w:id="343749267">
          <w:marLeft w:val="0"/>
          <w:marRight w:val="0"/>
          <w:marTop w:val="0"/>
          <w:marBottom w:val="0"/>
          <w:divBdr>
            <w:top w:val="none" w:sz="0" w:space="0" w:color="auto"/>
            <w:left w:val="none" w:sz="0" w:space="0" w:color="auto"/>
            <w:bottom w:val="none" w:sz="0" w:space="0" w:color="auto"/>
            <w:right w:val="none" w:sz="0" w:space="0" w:color="auto"/>
          </w:divBdr>
          <w:divsChild>
            <w:div w:id="2018581121">
              <w:marLeft w:val="0"/>
              <w:marRight w:val="0"/>
              <w:marTop w:val="0"/>
              <w:marBottom w:val="0"/>
              <w:divBdr>
                <w:top w:val="none" w:sz="0" w:space="0" w:color="auto"/>
                <w:left w:val="none" w:sz="0" w:space="0" w:color="auto"/>
                <w:bottom w:val="none" w:sz="0" w:space="0" w:color="auto"/>
                <w:right w:val="none" w:sz="0" w:space="0" w:color="auto"/>
              </w:divBdr>
            </w:div>
            <w:div w:id="1188376034">
              <w:marLeft w:val="0"/>
              <w:marRight w:val="0"/>
              <w:marTop w:val="0"/>
              <w:marBottom w:val="0"/>
              <w:divBdr>
                <w:top w:val="none" w:sz="0" w:space="0" w:color="auto"/>
                <w:left w:val="none" w:sz="0" w:space="0" w:color="auto"/>
                <w:bottom w:val="none" w:sz="0" w:space="0" w:color="auto"/>
                <w:right w:val="none" w:sz="0" w:space="0" w:color="auto"/>
              </w:divBdr>
            </w:div>
            <w:div w:id="901017181">
              <w:marLeft w:val="0"/>
              <w:marRight w:val="0"/>
              <w:marTop w:val="0"/>
              <w:marBottom w:val="0"/>
              <w:divBdr>
                <w:top w:val="none" w:sz="0" w:space="0" w:color="auto"/>
                <w:left w:val="none" w:sz="0" w:space="0" w:color="auto"/>
                <w:bottom w:val="none" w:sz="0" w:space="0" w:color="auto"/>
                <w:right w:val="none" w:sz="0" w:space="0" w:color="auto"/>
              </w:divBdr>
            </w:div>
          </w:divsChild>
        </w:div>
        <w:div w:id="75830643">
          <w:marLeft w:val="0"/>
          <w:marRight w:val="0"/>
          <w:marTop w:val="0"/>
          <w:marBottom w:val="0"/>
          <w:divBdr>
            <w:top w:val="none" w:sz="0" w:space="0" w:color="auto"/>
            <w:left w:val="none" w:sz="0" w:space="0" w:color="auto"/>
            <w:bottom w:val="none" w:sz="0" w:space="0" w:color="auto"/>
            <w:right w:val="none" w:sz="0" w:space="0" w:color="auto"/>
          </w:divBdr>
          <w:divsChild>
            <w:div w:id="909803258">
              <w:marLeft w:val="0"/>
              <w:marRight w:val="0"/>
              <w:marTop w:val="0"/>
              <w:marBottom w:val="0"/>
              <w:divBdr>
                <w:top w:val="none" w:sz="0" w:space="0" w:color="auto"/>
                <w:left w:val="none" w:sz="0" w:space="0" w:color="auto"/>
                <w:bottom w:val="none" w:sz="0" w:space="0" w:color="auto"/>
                <w:right w:val="none" w:sz="0" w:space="0" w:color="auto"/>
              </w:divBdr>
            </w:div>
            <w:div w:id="1932932323">
              <w:marLeft w:val="0"/>
              <w:marRight w:val="0"/>
              <w:marTop w:val="0"/>
              <w:marBottom w:val="0"/>
              <w:divBdr>
                <w:top w:val="none" w:sz="0" w:space="0" w:color="auto"/>
                <w:left w:val="none" w:sz="0" w:space="0" w:color="auto"/>
                <w:bottom w:val="none" w:sz="0" w:space="0" w:color="auto"/>
                <w:right w:val="none" w:sz="0" w:space="0" w:color="auto"/>
              </w:divBdr>
            </w:div>
            <w:div w:id="370038950">
              <w:marLeft w:val="0"/>
              <w:marRight w:val="0"/>
              <w:marTop w:val="0"/>
              <w:marBottom w:val="0"/>
              <w:divBdr>
                <w:top w:val="none" w:sz="0" w:space="0" w:color="auto"/>
                <w:left w:val="none" w:sz="0" w:space="0" w:color="auto"/>
                <w:bottom w:val="none" w:sz="0" w:space="0" w:color="auto"/>
                <w:right w:val="none" w:sz="0" w:space="0" w:color="auto"/>
              </w:divBdr>
            </w:div>
          </w:divsChild>
        </w:div>
        <w:div w:id="2014212406">
          <w:marLeft w:val="0"/>
          <w:marRight w:val="0"/>
          <w:marTop w:val="0"/>
          <w:marBottom w:val="0"/>
          <w:divBdr>
            <w:top w:val="none" w:sz="0" w:space="0" w:color="auto"/>
            <w:left w:val="none" w:sz="0" w:space="0" w:color="auto"/>
            <w:bottom w:val="none" w:sz="0" w:space="0" w:color="auto"/>
            <w:right w:val="none" w:sz="0" w:space="0" w:color="auto"/>
          </w:divBdr>
        </w:div>
        <w:div w:id="1124229610">
          <w:marLeft w:val="0"/>
          <w:marRight w:val="0"/>
          <w:marTop w:val="0"/>
          <w:marBottom w:val="0"/>
          <w:divBdr>
            <w:top w:val="none" w:sz="0" w:space="0" w:color="auto"/>
            <w:left w:val="none" w:sz="0" w:space="0" w:color="auto"/>
            <w:bottom w:val="none" w:sz="0" w:space="0" w:color="auto"/>
            <w:right w:val="none" w:sz="0" w:space="0" w:color="auto"/>
          </w:divBdr>
        </w:div>
        <w:div w:id="1959677461">
          <w:marLeft w:val="0"/>
          <w:marRight w:val="0"/>
          <w:marTop w:val="0"/>
          <w:marBottom w:val="0"/>
          <w:divBdr>
            <w:top w:val="none" w:sz="0" w:space="0" w:color="auto"/>
            <w:left w:val="none" w:sz="0" w:space="0" w:color="auto"/>
            <w:bottom w:val="none" w:sz="0" w:space="0" w:color="auto"/>
            <w:right w:val="none" w:sz="0" w:space="0" w:color="auto"/>
          </w:divBdr>
        </w:div>
        <w:div w:id="703287558">
          <w:marLeft w:val="0"/>
          <w:marRight w:val="0"/>
          <w:marTop w:val="0"/>
          <w:marBottom w:val="0"/>
          <w:divBdr>
            <w:top w:val="none" w:sz="0" w:space="0" w:color="auto"/>
            <w:left w:val="none" w:sz="0" w:space="0" w:color="auto"/>
            <w:bottom w:val="none" w:sz="0" w:space="0" w:color="auto"/>
            <w:right w:val="none" w:sz="0" w:space="0" w:color="auto"/>
          </w:divBdr>
        </w:div>
        <w:div w:id="1646009187">
          <w:marLeft w:val="0"/>
          <w:marRight w:val="0"/>
          <w:marTop w:val="0"/>
          <w:marBottom w:val="0"/>
          <w:divBdr>
            <w:top w:val="none" w:sz="0" w:space="0" w:color="auto"/>
            <w:left w:val="none" w:sz="0" w:space="0" w:color="auto"/>
            <w:bottom w:val="none" w:sz="0" w:space="0" w:color="auto"/>
            <w:right w:val="none" w:sz="0" w:space="0" w:color="auto"/>
          </w:divBdr>
        </w:div>
        <w:div w:id="771165984">
          <w:marLeft w:val="0"/>
          <w:marRight w:val="0"/>
          <w:marTop w:val="0"/>
          <w:marBottom w:val="0"/>
          <w:divBdr>
            <w:top w:val="none" w:sz="0" w:space="0" w:color="auto"/>
            <w:left w:val="none" w:sz="0" w:space="0" w:color="auto"/>
            <w:bottom w:val="none" w:sz="0" w:space="0" w:color="auto"/>
            <w:right w:val="none" w:sz="0" w:space="0" w:color="auto"/>
          </w:divBdr>
        </w:div>
        <w:div w:id="1270822279">
          <w:marLeft w:val="0"/>
          <w:marRight w:val="0"/>
          <w:marTop w:val="0"/>
          <w:marBottom w:val="0"/>
          <w:divBdr>
            <w:top w:val="none" w:sz="0" w:space="0" w:color="auto"/>
            <w:left w:val="none" w:sz="0" w:space="0" w:color="auto"/>
            <w:bottom w:val="none" w:sz="0" w:space="0" w:color="auto"/>
            <w:right w:val="none" w:sz="0" w:space="0" w:color="auto"/>
          </w:divBdr>
        </w:div>
        <w:div w:id="264310911">
          <w:marLeft w:val="0"/>
          <w:marRight w:val="0"/>
          <w:marTop w:val="0"/>
          <w:marBottom w:val="0"/>
          <w:divBdr>
            <w:top w:val="none" w:sz="0" w:space="0" w:color="auto"/>
            <w:left w:val="none" w:sz="0" w:space="0" w:color="auto"/>
            <w:bottom w:val="none" w:sz="0" w:space="0" w:color="auto"/>
            <w:right w:val="none" w:sz="0" w:space="0" w:color="auto"/>
          </w:divBdr>
        </w:div>
        <w:div w:id="1612858986">
          <w:marLeft w:val="0"/>
          <w:marRight w:val="0"/>
          <w:marTop w:val="0"/>
          <w:marBottom w:val="0"/>
          <w:divBdr>
            <w:top w:val="none" w:sz="0" w:space="0" w:color="auto"/>
            <w:left w:val="none" w:sz="0" w:space="0" w:color="auto"/>
            <w:bottom w:val="none" w:sz="0" w:space="0" w:color="auto"/>
            <w:right w:val="none" w:sz="0" w:space="0" w:color="auto"/>
          </w:divBdr>
        </w:div>
        <w:div w:id="1947928444">
          <w:marLeft w:val="0"/>
          <w:marRight w:val="0"/>
          <w:marTop w:val="0"/>
          <w:marBottom w:val="0"/>
          <w:divBdr>
            <w:top w:val="none" w:sz="0" w:space="0" w:color="auto"/>
            <w:left w:val="none" w:sz="0" w:space="0" w:color="auto"/>
            <w:bottom w:val="none" w:sz="0" w:space="0" w:color="auto"/>
            <w:right w:val="none" w:sz="0" w:space="0" w:color="auto"/>
          </w:divBdr>
        </w:div>
        <w:div w:id="771123621">
          <w:marLeft w:val="0"/>
          <w:marRight w:val="0"/>
          <w:marTop w:val="0"/>
          <w:marBottom w:val="0"/>
          <w:divBdr>
            <w:top w:val="none" w:sz="0" w:space="0" w:color="auto"/>
            <w:left w:val="none" w:sz="0" w:space="0" w:color="auto"/>
            <w:bottom w:val="none" w:sz="0" w:space="0" w:color="auto"/>
            <w:right w:val="none" w:sz="0" w:space="0" w:color="auto"/>
          </w:divBdr>
        </w:div>
        <w:div w:id="2075662300">
          <w:marLeft w:val="0"/>
          <w:marRight w:val="0"/>
          <w:marTop w:val="0"/>
          <w:marBottom w:val="0"/>
          <w:divBdr>
            <w:top w:val="none" w:sz="0" w:space="0" w:color="auto"/>
            <w:left w:val="none" w:sz="0" w:space="0" w:color="auto"/>
            <w:bottom w:val="none" w:sz="0" w:space="0" w:color="auto"/>
            <w:right w:val="none" w:sz="0" w:space="0" w:color="auto"/>
          </w:divBdr>
        </w:div>
        <w:div w:id="1729185766">
          <w:marLeft w:val="0"/>
          <w:marRight w:val="0"/>
          <w:marTop w:val="0"/>
          <w:marBottom w:val="0"/>
          <w:divBdr>
            <w:top w:val="none" w:sz="0" w:space="0" w:color="auto"/>
            <w:left w:val="none" w:sz="0" w:space="0" w:color="auto"/>
            <w:bottom w:val="none" w:sz="0" w:space="0" w:color="auto"/>
            <w:right w:val="none" w:sz="0" w:space="0" w:color="auto"/>
          </w:divBdr>
        </w:div>
      </w:divsChild>
    </w:div>
    <w:div w:id="1740328118">
      <w:bodyDiv w:val="1"/>
      <w:marLeft w:val="0"/>
      <w:marRight w:val="0"/>
      <w:marTop w:val="0"/>
      <w:marBottom w:val="0"/>
      <w:divBdr>
        <w:top w:val="none" w:sz="0" w:space="0" w:color="auto"/>
        <w:left w:val="none" w:sz="0" w:space="0" w:color="auto"/>
        <w:bottom w:val="none" w:sz="0" w:space="0" w:color="auto"/>
        <w:right w:val="none" w:sz="0" w:space="0" w:color="auto"/>
      </w:divBdr>
    </w:div>
    <w:div w:id="1766001253">
      <w:bodyDiv w:val="1"/>
      <w:marLeft w:val="0"/>
      <w:marRight w:val="0"/>
      <w:marTop w:val="0"/>
      <w:marBottom w:val="0"/>
      <w:divBdr>
        <w:top w:val="none" w:sz="0" w:space="0" w:color="auto"/>
        <w:left w:val="none" w:sz="0" w:space="0" w:color="auto"/>
        <w:bottom w:val="none" w:sz="0" w:space="0" w:color="auto"/>
        <w:right w:val="none" w:sz="0" w:space="0" w:color="auto"/>
      </w:divBdr>
    </w:div>
    <w:div w:id="1784420201">
      <w:bodyDiv w:val="1"/>
      <w:marLeft w:val="0"/>
      <w:marRight w:val="0"/>
      <w:marTop w:val="0"/>
      <w:marBottom w:val="0"/>
      <w:divBdr>
        <w:top w:val="none" w:sz="0" w:space="0" w:color="auto"/>
        <w:left w:val="none" w:sz="0" w:space="0" w:color="auto"/>
        <w:bottom w:val="none" w:sz="0" w:space="0" w:color="auto"/>
        <w:right w:val="none" w:sz="0" w:space="0" w:color="auto"/>
      </w:divBdr>
    </w:div>
    <w:div w:id="1853376615">
      <w:bodyDiv w:val="1"/>
      <w:marLeft w:val="0"/>
      <w:marRight w:val="0"/>
      <w:marTop w:val="0"/>
      <w:marBottom w:val="0"/>
      <w:divBdr>
        <w:top w:val="none" w:sz="0" w:space="0" w:color="auto"/>
        <w:left w:val="none" w:sz="0" w:space="0" w:color="auto"/>
        <w:bottom w:val="none" w:sz="0" w:space="0" w:color="auto"/>
        <w:right w:val="none" w:sz="0" w:space="0" w:color="auto"/>
      </w:divBdr>
    </w:div>
    <w:div w:id="1906912009">
      <w:bodyDiv w:val="1"/>
      <w:marLeft w:val="0"/>
      <w:marRight w:val="0"/>
      <w:marTop w:val="0"/>
      <w:marBottom w:val="0"/>
      <w:divBdr>
        <w:top w:val="none" w:sz="0" w:space="0" w:color="auto"/>
        <w:left w:val="none" w:sz="0" w:space="0" w:color="auto"/>
        <w:bottom w:val="none" w:sz="0" w:space="0" w:color="auto"/>
        <w:right w:val="none" w:sz="0" w:space="0" w:color="auto"/>
      </w:divBdr>
    </w:div>
    <w:div w:id="1930504064">
      <w:bodyDiv w:val="1"/>
      <w:marLeft w:val="0"/>
      <w:marRight w:val="0"/>
      <w:marTop w:val="0"/>
      <w:marBottom w:val="0"/>
      <w:divBdr>
        <w:top w:val="none" w:sz="0" w:space="0" w:color="auto"/>
        <w:left w:val="none" w:sz="0" w:space="0" w:color="auto"/>
        <w:bottom w:val="none" w:sz="0" w:space="0" w:color="auto"/>
        <w:right w:val="none" w:sz="0" w:space="0" w:color="auto"/>
      </w:divBdr>
    </w:div>
    <w:div w:id="1944800438">
      <w:bodyDiv w:val="1"/>
      <w:marLeft w:val="0"/>
      <w:marRight w:val="0"/>
      <w:marTop w:val="0"/>
      <w:marBottom w:val="0"/>
      <w:divBdr>
        <w:top w:val="none" w:sz="0" w:space="0" w:color="auto"/>
        <w:left w:val="none" w:sz="0" w:space="0" w:color="auto"/>
        <w:bottom w:val="none" w:sz="0" w:space="0" w:color="auto"/>
        <w:right w:val="none" w:sz="0" w:space="0" w:color="auto"/>
      </w:divBdr>
    </w:div>
    <w:div w:id="1972782103">
      <w:bodyDiv w:val="1"/>
      <w:marLeft w:val="0"/>
      <w:marRight w:val="0"/>
      <w:marTop w:val="0"/>
      <w:marBottom w:val="0"/>
      <w:divBdr>
        <w:top w:val="none" w:sz="0" w:space="0" w:color="auto"/>
        <w:left w:val="none" w:sz="0" w:space="0" w:color="auto"/>
        <w:bottom w:val="none" w:sz="0" w:space="0" w:color="auto"/>
        <w:right w:val="none" w:sz="0" w:space="0" w:color="auto"/>
      </w:divBdr>
    </w:div>
    <w:div w:id="1993022617">
      <w:bodyDiv w:val="1"/>
      <w:marLeft w:val="0"/>
      <w:marRight w:val="0"/>
      <w:marTop w:val="0"/>
      <w:marBottom w:val="0"/>
      <w:divBdr>
        <w:top w:val="none" w:sz="0" w:space="0" w:color="auto"/>
        <w:left w:val="none" w:sz="0" w:space="0" w:color="auto"/>
        <w:bottom w:val="none" w:sz="0" w:space="0" w:color="auto"/>
        <w:right w:val="none" w:sz="0" w:space="0" w:color="auto"/>
      </w:divBdr>
    </w:div>
    <w:div w:id="1996101144">
      <w:bodyDiv w:val="1"/>
      <w:marLeft w:val="0"/>
      <w:marRight w:val="0"/>
      <w:marTop w:val="0"/>
      <w:marBottom w:val="0"/>
      <w:divBdr>
        <w:top w:val="none" w:sz="0" w:space="0" w:color="auto"/>
        <w:left w:val="none" w:sz="0" w:space="0" w:color="auto"/>
        <w:bottom w:val="none" w:sz="0" w:space="0" w:color="auto"/>
        <w:right w:val="none" w:sz="0" w:space="0" w:color="auto"/>
      </w:divBdr>
    </w:div>
    <w:div w:id="2006012524">
      <w:bodyDiv w:val="1"/>
      <w:marLeft w:val="0"/>
      <w:marRight w:val="0"/>
      <w:marTop w:val="0"/>
      <w:marBottom w:val="0"/>
      <w:divBdr>
        <w:top w:val="none" w:sz="0" w:space="0" w:color="auto"/>
        <w:left w:val="none" w:sz="0" w:space="0" w:color="auto"/>
        <w:bottom w:val="none" w:sz="0" w:space="0" w:color="auto"/>
        <w:right w:val="none" w:sz="0" w:space="0" w:color="auto"/>
      </w:divBdr>
    </w:div>
    <w:div w:id="2024742390">
      <w:bodyDiv w:val="1"/>
      <w:marLeft w:val="0"/>
      <w:marRight w:val="0"/>
      <w:marTop w:val="0"/>
      <w:marBottom w:val="0"/>
      <w:divBdr>
        <w:top w:val="none" w:sz="0" w:space="0" w:color="auto"/>
        <w:left w:val="none" w:sz="0" w:space="0" w:color="auto"/>
        <w:bottom w:val="none" w:sz="0" w:space="0" w:color="auto"/>
        <w:right w:val="none" w:sz="0" w:space="0" w:color="auto"/>
      </w:divBdr>
    </w:div>
    <w:div w:id="2033679434">
      <w:bodyDiv w:val="1"/>
      <w:marLeft w:val="0"/>
      <w:marRight w:val="0"/>
      <w:marTop w:val="0"/>
      <w:marBottom w:val="0"/>
      <w:divBdr>
        <w:top w:val="none" w:sz="0" w:space="0" w:color="auto"/>
        <w:left w:val="none" w:sz="0" w:space="0" w:color="auto"/>
        <w:bottom w:val="none" w:sz="0" w:space="0" w:color="auto"/>
        <w:right w:val="none" w:sz="0" w:space="0" w:color="auto"/>
      </w:divBdr>
    </w:div>
    <w:div w:id="2046976877">
      <w:bodyDiv w:val="1"/>
      <w:marLeft w:val="0"/>
      <w:marRight w:val="0"/>
      <w:marTop w:val="0"/>
      <w:marBottom w:val="0"/>
      <w:divBdr>
        <w:top w:val="none" w:sz="0" w:space="0" w:color="auto"/>
        <w:left w:val="none" w:sz="0" w:space="0" w:color="auto"/>
        <w:bottom w:val="none" w:sz="0" w:space="0" w:color="auto"/>
        <w:right w:val="none" w:sz="0" w:space="0" w:color="auto"/>
      </w:divBdr>
    </w:div>
    <w:div w:id="2069573622">
      <w:bodyDiv w:val="1"/>
      <w:marLeft w:val="0"/>
      <w:marRight w:val="0"/>
      <w:marTop w:val="0"/>
      <w:marBottom w:val="0"/>
      <w:divBdr>
        <w:top w:val="none" w:sz="0" w:space="0" w:color="auto"/>
        <w:left w:val="none" w:sz="0" w:space="0" w:color="auto"/>
        <w:bottom w:val="none" w:sz="0" w:space="0" w:color="auto"/>
        <w:right w:val="none" w:sz="0" w:space="0" w:color="auto"/>
      </w:divBdr>
    </w:div>
    <w:div w:id="2079863406">
      <w:bodyDiv w:val="1"/>
      <w:marLeft w:val="0"/>
      <w:marRight w:val="0"/>
      <w:marTop w:val="0"/>
      <w:marBottom w:val="0"/>
      <w:divBdr>
        <w:top w:val="none" w:sz="0" w:space="0" w:color="auto"/>
        <w:left w:val="none" w:sz="0" w:space="0" w:color="auto"/>
        <w:bottom w:val="none" w:sz="0" w:space="0" w:color="auto"/>
        <w:right w:val="none" w:sz="0" w:space="0" w:color="auto"/>
      </w:divBdr>
    </w:div>
    <w:div w:id="2086678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rchivesofpathology.org/doi/10.5858/arpa.2011-0400-SA?url_ver=Z39.88-2003&amp;rfr_id=ori:rid:crossref.org&amp;rfr_dat=cr_pub%3dpubmed" TargetMode="External"/><Relationship Id="rId21" Type="http://schemas.openxmlformats.org/officeDocument/2006/relationships/hyperlink" Target="https://webpath.med.utah.edu/HISTHTML/NEURANAT/NEURANCA.html" TargetMode="External"/><Relationship Id="rId42" Type="http://schemas.openxmlformats.org/officeDocument/2006/relationships/hyperlink" Target="https://www.ahrq.gov/talkingquality/measures/setting/physician/measurement-sets.html.%202020" TargetMode="External"/><Relationship Id="rId47" Type="http://schemas.openxmlformats.org/officeDocument/2006/relationships/hyperlink" Target="http://www.kff.org/" TargetMode="External"/><Relationship Id="rId63" Type="http://schemas.openxmlformats.org/officeDocument/2006/relationships/hyperlink" Target="https://www.archivesofpathology.org/doi/10.5858/arpa.2016-0217-CP?url_ver=Z39.88-2003&amp;rfr_id=ori:rid:crossref.org&amp;rfr_dat=cr_pub%3dpubmed" TargetMode="External"/><Relationship Id="rId68" Type="http://schemas.openxmlformats.org/officeDocument/2006/relationships/hyperlink" Target="https://dl.acgme.org/pages/well-being-tools-resources" TargetMode="External"/><Relationship Id="rId84" Type="http://schemas.openxmlformats.org/officeDocument/2006/relationships/hyperlink" Target="https://www.jointcommissionjournal.com/article/S1553-7250(06)32022-3/fulltext" TargetMode="External"/><Relationship Id="rId89" Type="http://schemas.openxmlformats.org/officeDocument/2006/relationships/hyperlink" Target="https://www.acgme.org/meetings-and-educational-activities/courses-and-workshops/developing-faculty-competencies-in-assessment/" TargetMode="External"/><Relationship Id="rId16" Type="http://schemas.openxmlformats.org/officeDocument/2006/relationships/hyperlink" Target="https://www.ncbi.nlm.nih.gov/pmc/articles/PMC3285143/" TargetMode="External"/><Relationship Id="rId11" Type="http://schemas.openxmlformats.org/officeDocument/2006/relationships/image" Target="media/image1.jpg"/><Relationship Id="rId32" Type="http://schemas.openxmlformats.org/officeDocument/2006/relationships/hyperlink" Target="https://www.ncbi.nlm.nih.gov/pmc/articles/PMC3771188/" TargetMode="External"/><Relationship Id="rId37" Type="http://schemas.openxmlformats.org/officeDocument/2006/relationships/hyperlink" Target="https://www.archivesofpathology.org/doi/10.1043/1543-2165(2008)132%5b181:PSAERI%5d2.0.CO;2?url_ver=Z39.88-2003&amp;rfr_id=ori:rid:crossref.org&amp;rfr_dat=cr_pub%3dpubmed" TargetMode="External"/><Relationship Id="rId53" Type="http://schemas.openxmlformats.org/officeDocument/2006/relationships/hyperlink" Target="https://www-ncbi-nlm-nih-gov.ezproxy.libraries.wright.edu/pubmed/?term=Hojat%20M%5BAuthor%5D&amp;cauthor=true&amp;cauthor_uid=19638773" TargetMode="External"/><Relationship Id="rId58" Type="http://schemas.openxmlformats.org/officeDocument/2006/relationships/hyperlink" Target="https://www.ama-assn.org/delivering-care/ama-code-medical-ethics" TargetMode="External"/><Relationship Id="rId74" Type="http://schemas.openxmlformats.org/officeDocument/2006/relationships/hyperlink" Target="https://www.tandfonline.com/doi/full/10.3109/0142159X.2011.531170" TargetMode="External"/><Relationship Id="rId79" Type="http://schemas.openxmlformats.org/officeDocument/2006/relationships/hyperlink" Target="https://www.ncbi.nlm.nih.gov/pmc/articles/PMC6039899/"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dl.acgme.org/pages/assessment" TargetMode="External"/><Relationship Id="rId95" Type="http://schemas.openxmlformats.org/officeDocument/2006/relationships/header" Target="header1.xml"/><Relationship Id="rId22" Type="http://schemas.openxmlformats.org/officeDocument/2006/relationships/hyperlink" Target="https://neuromuscular.wustl.edu/" TargetMode="External"/><Relationship Id="rId27" Type="http://schemas.openxmlformats.org/officeDocument/2006/relationships/hyperlink" Target="https://www.archivesofpathology.org/doi/full/10.5858/arpa.2016-0220-ED" TargetMode="External"/><Relationship Id="rId43" Type="http://schemas.openxmlformats.org/officeDocument/2006/relationships/hyperlink" Target="https://www.ahrq.gov/talkingquality/measures/setting/physician/index.html" TargetMode="External"/><Relationship Id="rId48" Type="http://schemas.openxmlformats.org/officeDocument/2006/relationships/hyperlink" Target="https://www.kff.org/topic/health-reform/" TargetMode="External"/><Relationship Id="rId64" Type="http://schemas.openxmlformats.org/officeDocument/2006/relationships/hyperlink" Target="https://journals.sagepub.com/doi/10.1177/2374289515592887" TargetMode="External"/><Relationship Id="rId69" Type="http://schemas.openxmlformats.org/officeDocument/2006/relationships/hyperlink" Target="https://www.ncbi.nlm.nih.gov/pmc/articles/PMC6039899/" TargetMode="External"/><Relationship Id="rId80" Type="http://schemas.openxmlformats.org/officeDocument/2006/relationships/hyperlink" Target="https://www.bmj.com/content/344/bmj.e357" TargetMode="External"/><Relationship Id="rId85" Type="http://schemas.openxmlformats.org/officeDocument/2006/relationships/hyperlink" Target="https://meridian.allenpress.com/jgme/issue/13/2s" TargetMode="External"/><Relationship Id="rId12" Type="http://schemas.openxmlformats.org/officeDocument/2006/relationships/image" Target="media/image2.png"/><Relationship Id="rId17" Type="http://schemas.openxmlformats.org/officeDocument/2006/relationships/hyperlink" Target="https://academic.oup.com/jnen/article/61/11/935/2916267" TargetMode="External"/><Relationship Id="rId25" Type="http://schemas.openxmlformats.org/officeDocument/2006/relationships/hyperlink" Target="http://www.cap.org/cancerprotocols" TargetMode="External"/><Relationship Id="rId33" Type="http://schemas.openxmlformats.org/officeDocument/2006/relationships/hyperlink" Target="https://www.ncbi.nlm.nih.gov/pmc/articles/PMC5496684/" TargetMode="External"/><Relationship Id="rId38" Type="http://schemas.openxmlformats.org/officeDocument/2006/relationships/hyperlink" Target="https://www.archivesofpathology.org/doi/10.1043/1543-2165-133.6.926?url_ver=Z39.88-2003&amp;rfr_id=ori:rid:crossref.org&amp;rfr_dat=cr_pub%3dpubmed" TargetMode="External"/><Relationship Id="rId46" Type="http://schemas.openxmlformats.org/officeDocument/2006/relationships/hyperlink" Target="https://nam.edu/vital-directions-for-health-health-care-priorities-from-a-national-academy-of-medicine-initiative/" TargetMode="External"/><Relationship Id="rId59" Type="http://schemas.openxmlformats.org/officeDocument/2006/relationships/hyperlink" Target="https://www.archivesofpathology.org/doi/10.5858/arpa.2016-0477-CP" TargetMode="External"/><Relationship Id="rId67" Type="http://schemas.openxmlformats.org/officeDocument/2006/relationships/hyperlink" Target="https://alphaomegaalpha.org/pdfs/2015MedicalProfessionalism.pdf" TargetMode="External"/><Relationship Id="rId20" Type="http://schemas.openxmlformats.org/officeDocument/2006/relationships/hyperlink" Target="https://www.ouhsc.edu/pathologyJTY/NeuroAnat/Default.htm" TargetMode="External"/><Relationship Id="rId41" Type="http://schemas.openxmlformats.org/officeDocument/2006/relationships/hyperlink" Target="http://tissuepathology.com/2016/03/29/in-pursuit-of-patient-centered-care/" TargetMode="External"/><Relationship Id="rId54" Type="http://schemas.openxmlformats.org/officeDocument/2006/relationships/hyperlink" Target="https://www-ncbi-nlm-nih-gov.ezproxy.libraries.wright.edu/pubmed/?term=Veloski%20JJ%5BAuthor%5D&amp;cauthor=true&amp;cauthor_uid=19638773" TargetMode="External"/><Relationship Id="rId62" Type="http://schemas.openxmlformats.org/officeDocument/2006/relationships/hyperlink" Target="https://www.ncbi.nlm.nih.gov/pmc/articles/PMC6039899/" TargetMode="External"/><Relationship Id="rId70" Type="http://schemas.openxmlformats.org/officeDocument/2006/relationships/hyperlink" Target="https://linkinghub.elsevier.com/retrieve/pii/S1876-2859(13)00332-X" TargetMode="External"/><Relationship Id="rId75" Type="http://schemas.openxmlformats.org/officeDocument/2006/relationships/hyperlink" Target="https://journals.lww.com/academicmedicine/Fulltext/2001/04000/Essential_Elements_of_Communication_in_Medical.21.aspx" TargetMode="External"/><Relationship Id="rId83" Type="http://schemas.openxmlformats.org/officeDocument/2006/relationships/hyperlink" Target="https://www.tandfonline.com/doi/full/10.1080/0142159X.2018.1481499" TargetMode="External"/><Relationship Id="rId88" Type="http://schemas.openxmlformats.org/officeDocument/2006/relationships/hyperlink" Target="https://www.acgme.org/milestones/research/" TargetMode="External"/><Relationship Id="rId91" Type="http://schemas.openxmlformats.org/officeDocument/2006/relationships/hyperlink" Target="https://team.acgme.org/"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nk.springer.com/article/10.1007%2Fs00401-009-0612-2" TargetMode="External"/><Relationship Id="rId23" Type="http://schemas.openxmlformats.org/officeDocument/2006/relationships/hyperlink" Target="https://www.urmc.rochester.edu/libraries/courses/neuroslides/" TargetMode="External"/><Relationship Id="rId28" Type="http://schemas.openxmlformats.org/officeDocument/2006/relationships/hyperlink" Target="https://www.ncbi.nlm.nih.gov/pmc/articles/PMC3771188/" TargetMode="External"/><Relationship Id="rId36" Type="http://schemas.openxmlformats.org/officeDocument/2006/relationships/hyperlink" Target="http://www.ihi.org/Pages/default.aspx" TargetMode="External"/><Relationship Id="rId49" Type="http://schemas.openxmlformats.org/officeDocument/2006/relationships/hyperlink" Target="https://learn.cap.org/content/cap/pdfs/Competency_Model.pdf" TargetMode="External"/><Relationship Id="rId57" Type="http://schemas.openxmlformats.org/officeDocument/2006/relationships/hyperlink" Target="https://journals.lww.com/academicmedicine/fulltext/2013/10000/Assessing_Residents__Written_Learning_Goals_and.39.aspx" TargetMode="External"/><Relationship Id="rId10" Type="http://schemas.openxmlformats.org/officeDocument/2006/relationships/endnotes" Target="endnotes.xml"/><Relationship Id="rId31" Type="http://schemas.openxmlformats.org/officeDocument/2006/relationships/hyperlink" Target="https://www.ncbi.nlm.nih.gov/pmc/articles/PMC5496684/" TargetMode="External"/><Relationship Id="rId44" Type="http://schemas.openxmlformats.org/officeDocument/2006/relationships/hyperlink" Target="http://www.commonwealthfund.org/interactives-and-data/health-reform-resource-center" TargetMode="External"/><Relationship Id="rId52" Type="http://schemas.openxmlformats.org/officeDocument/2006/relationships/hyperlink" Target="https://www.academicpedsjnl.net/article/S1876-2859(13)00333-1/fulltext" TargetMode="External"/><Relationship Id="rId60" Type="http://schemas.openxmlformats.org/officeDocument/2006/relationships/hyperlink" Target="http://alphaomegaalpha.org/pdfs/Monograph2018.pdf" TargetMode="External"/><Relationship Id="rId65" Type="http://schemas.openxmlformats.org/officeDocument/2006/relationships/hyperlink" Target="https://www.ama-assn.org/delivering-care/ethics" TargetMode="External"/><Relationship Id="rId73" Type="http://schemas.openxmlformats.org/officeDocument/2006/relationships/hyperlink" Target="https://academic.oup.com/ajcp/article/135/5/760/1766306" TargetMode="External"/><Relationship Id="rId78" Type="http://schemas.openxmlformats.org/officeDocument/2006/relationships/hyperlink" Target="https://www.archivesofpathology.org/doi/10.5858/arpa.2016-0477-CP" TargetMode="External"/><Relationship Id="rId81" Type="http://schemas.openxmlformats.org/officeDocument/2006/relationships/hyperlink" Target="https://www.tandfonline.com/doi/full/10.3109/0142159X.2013.769677" TargetMode="External"/><Relationship Id="rId86" Type="http://schemas.openxmlformats.org/officeDocument/2006/relationships/hyperlink" Target="https://www.acgme.org/milestones/resources/" TargetMode="External"/><Relationship Id="rId94" Type="http://schemas.openxmlformats.org/officeDocument/2006/relationships/hyperlink" Target="https://dl.acgme.org/"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n.neurology.org/content/65/12/1863.long" TargetMode="External"/><Relationship Id="rId39" Type="http://schemas.openxmlformats.org/officeDocument/2006/relationships/hyperlink" Target="https://learn.cap.org/content/cap/pdfs/Competency_Model.pdf" TargetMode="External"/><Relationship Id="rId34" Type="http://schemas.openxmlformats.org/officeDocument/2006/relationships/hyperlink" Target="https://www.improvediagnosis.org/art/" TargetMode="External"/><Relationship Id="rId50" Type="http://schemas.openxmlformats.org/officeDocument/2006/relationships/hyperlink" Target="https://www.cap.org/laboratory-improvement/accreditation/inspector-training" TargetMode="External"/><Relationship Id="rId55" Type="http://schemas.openxmlformats.org/officeDocument/2006/relationships/hyperlink" Target="https://www-ncbi-nlm-nih-gov.ezproxy.libraries.wright.edu/pubmed/?term=Gonnella%20JS%5BAuthor%5D&amp;cauthor=true&amp;cauthor_uid=19638773" TargetMode="External"/><Relationship Id="rId76" Type="http://schemas.openxmlformats.org/officeDocument/2006/relationships/hyperlink" Target="https://www.sciencedirect.com/science/article/abs/pii/S0738399101001367?via%3Dihub"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academic.oup.com/ajcp/article/128/6/911/1764982" TargetMode="External"/><Relationship Id="rId92" Type="http://schemas.openxmlformats.org/officeDocument/2006/relationships/hyperlink" Target="https://dl.acgme.org/pages/acgme-faculty-development-toolkit-improving-assessment-using-direct-observation" TargetMode="External"/><Relationship Id="rId2" Type="http://schemas.openxmlformats.org/officeDocument/2006/relationships/customXml" Target="../customXml/item2.xml"/><Relationship Id="rId29" Type="http://schemas.openxmlformats.org/officeDocument/2006/relationships/hyperlink" Target="https://www.amjmed.com/article/S0002-9343(11)00058-1/fulltext" TargetMode="External"/><Relationship Id="rId24" Type="http://schemas.openxmlformats.org/officeDocument/2006/relationships/hyperlink" Target="https://www.virtualpathology.leeds.ac.uk/teaching/collections/neuro/" TargetMode="External"/><Relationship Id="rId40" Type="http://schemas.openxmlformats.org/officeDocument/2006/relationships/hyperlink" Target="https://www.cdc.gov/pophealthtraining/whatis.html" TargetMode="External"/><Relationship Id="rId45" Type="http://schemas.openxmlformats.org/officeDocument/2006/relationships/hyperlink" Target="http://datacenter.commonwealthfund.org/?_ga=2.110888517.1505146611.1495417431-1811932185.1495417431" TargetMode="External"/><Relationship Id="rId66" Type="http://schemas.openxmlformats.org/officeDocument/2006/relationships/hyperlink" Target="http://alphaomegaalpha.org/pdfs/Monograph2018.pdf" TargetMode="External"/><Relationship Id="rId87" Type="http://schemas.openxmlformats.org/officeDocument/2006/relationships/hyperlink" Target="https://www.acgme.org/residents-and-fellows/the-acgme-for-residents-and-fellows/" TargetMode="External"/><Relationship Id="rId61" Type="http://schemas.openxmlformats.org/officeDocument/2006/relationships/hyperlink" Target="https://alphaomegaalpha.org/pdfs/2015MedicalProfessionalism.pdf" TargetMode="External"/><Relationship Id="rId82" Type="http://schemas.openxmlformats.org/officeDocument/2006/relationships/hyperlink" Target="https://www.archivesofpathology.org/doi/10.5858/arpa.2011-0400-SA?url_ver=Z39.88-2003&amp;rfr_id=ori:rid:crossref.org&amp;rfr_dat=cr_pub%3dpubmed" TargetMode="External"/><Relationship Id="rId19" Type="http://schemas.openxmlformats.org/officeDocument/2006/relationships/hyperlink" Target="https://www.ncbi.nlm.nih.gov/pmc/articles/PMC3268003/" TargetMode="External"/><Relationship Id="rId14" Type="http://schemas.openxmlformats.org/officeDocument/2006/relationships/hyperlink" Target="http://www.brainspan.org/static/atlas" TargetMode="External"/><Relationship Id="rId30" Type="http://schemas.openxmlformats.org/officeDocument/2006/relationships/hyperlink" Target="https://www.ncbi.nlm.nih.gov/pmc/articles/PMC3771188/" TargetMode="External"/><Relationship Id="rId35" Type="http://schemas.openxmlformats.org/officeDocument/2006/relationships/hyperlink" Target="https://www.ncbi.nlm.nih.gov/pmc/articles/PMC5424539/" TargetMode="External"/><Relationship Id="rId56" Type="http://schemas.openxmlformats.org/officeDocument/2006/relationships/hyperlink" Target="https://journals.lww.com/academicmedicine/fulltext/2009/08000/Measurement_and_Correlates_of_Physicians__Lifelong.21.aspx" TargetMode="External"/><Relationship Id="rId77" Type="http://schemas.openxmlformats.org/officeDocument/2006/relationships/hyperlink" Target="https://bmcmededuc.biomedcentral.com/articles/10.1186/1472-6920-9-1" TargetMode="External"/><Relationship Id="rId100"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lm.nih.gov/bsd/disted/pubmedtutorial/cover.html" TargetMode="External"/><Relationship Id="rId72" Type="http://schemas.openxmlformats.org/officeDocument/2006/relationships/hyperlink" Target="https://journalofethics.ama-assn.org/article/improving-pathologists-communication-skills/2016-08" TargetMode="External"/><Relationship Id="rId93" Type="http://schemas.openxmlformats.org/officeDocument/2006/relationships/hyperlink" Target="https://dl.acgme.org/courses/acgme-remediation-toolkit" TargetMode="External"/><Relationship Id="rId98"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D3CA-8B73-43CD-8A07-65D5A7D585EE}">
  <ds:schemaRefs>
    <ds:schemaRef ds:uri="http://schemas.openxmlformats.org/officeDocument/2006/bibliography"/>
  </ds:schemaRefs>
</ds:datastoreItem>
</file>

<file path=customXml/itemProps2.xml><?xml version="1.0" encoding="utf-8"?>
<ds:datastoreItem xmlns:ds="http://schemas.openxmlformats.org/officeDocument/2006/customXml" ds:itemID="{A0F2C809-10EC-438E-8C20-6D61E6474F99}">
  <ds:schemaRefs>
    <ds:schemaRef ds:uri="http://schemas.microsoft.com/sharepoint/v3/contenttype/forms"/>
  </ds:schemaRefs>
</ds:datastoreItem>
</file>

<file path=customXml/itemProps3.xml><?xml version="1.0" encoding="utf-8"?>
<ds:datastoreItem xmlns:ds="http://schemas.openxmlformats.org/officeDocument/2006/customXml" ds:itemID="{F311A76C-9C34-446F-BAC4-025A75CDF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DAC86-1A3D-4552-8222-FEE414E50642}">
  <ds:schemaRefs>
    <ds:schemaRef ds:uri="d8b085e3-7e19-4c20-8cf8-b5f28b21ab44"/>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a9c5a02b-a5b5-4199-a1d8-9a5eabb836e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13385</Words>
  <Characters>76295</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4</cp:revision>
  <dcterms:created xsi:type="dcterms:W3CDTF">2023-08-31T17:51:00Z</dcterms:created>
  <dcterms:modified xsi:type="dcterms:W3CDTF">2023-11-29T14:39:00Z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